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tabs>
          <w:tab w:val="center" w:pos="4621" w:leader="none"/>
        </w:tabs>
        <w:rPr>
          <w:rFonts w:hint="eastAsia" w:ascii="仿宋" w:hAnsi="仿宋" w:eastAsia="仿宋" w:cs="宋体"/>
          <w:b/>
          <w:color w:val="auto"/>
          <w:sz w:val="48"/>
          <w:szCs w:val="48"/>
          <w:highlight w:val="none"/>
          <w:lang w:val="en-US" w:eastAsia="zh-CN"/>
        </w:rPr>
      </w:pPr>
      <w:r>
        <w:rPr>
          <w:rFonts w:hint="eastAsia" w:ascii="仿宋" w:hAnsi="仿宋" w:eastAsia="仿宋" w:cs="宋体"/>
          <w:b/>
          <w:color w:val="auto"/>
          <w:sz w:val="48"/>
          <w:szCs w:val="48"/>
          <w:highlight w:val="none"/>
          <w:lang w:val="en-US" w:eastAsia="zh-CN"/>
        </w:rPr>
      </w:r>
      <w:r/>
    </w:p>
    <w:p>
      <w:pPr>
        <w:pStyle w:val="688"/>
        <w:rPr>
          <w:rFonts w:hint="eastAsia" w:ascii="仿宋" w:hAnsi="仿宋" w:eastAsia="仿宋" w:cs="宋体"/>
          <w:b/>
          <w:color w:val="auto"/>
          <w:sz w:val="48"/>
          <w:szCs w:val="48"/>
          <w:highlight w:val="none"/>
          <w:lang w:val="en-US" w:eastAsia="zh-CN"/>
        </w:rPr>
      </w:pPr>
      <w:r>
        <w:rPr>
          <w:rFonts w:hint="eastAsia" w:ascii="仿宋" w:hAnsi="仿宋" w:eastAsia="仿宋" w:cs="宋体"/>
          <w:b/>
          <w:color w:val="auto"/>
          <w:sz w:val="48"/>
          <w:szCs w:val="48"/>
          <w:highlight w:val="none"/>
          <w:lang w:val="en-US" w:eastAsia="zh-CN"/>
        </w:rPr>
      </w:r>
      <w:r/>
    </w:p>
    <w:p>
      <w:pPr>
        <w:pStyle w:val="688"/>
        <w:rPr>
          <w:rFonts w:hint="eastAsia"/>
          <w:color w:val="auto"/>
          <w:highlight w:val="none"/>
          <w:lang w:val="en-US" w:eastAsia="zh-CN"/>
        </w:rPr>
      </w:pPr>
      <w:r>
        <w:rPr>
          <w:rFonts w:hint="eastAsia"/>
          <w:color w:val="auto"/>
          <w:highlight w:val="none"/>
          <w:lang w:val="en-US" w:eastAsia="zh-CN"/>
        </w:rPr>
      </w:r>
      <w:r/>
    </w:p>
    <w:p>
      <w:pPr>
        <w:jc w:val="center"/>
        <w:spacing w:line="480" w:lineRule="auto"/>
        <w:rPr>
          <w:rFonts w:hint="eastAsia" w:ascii="仿宋" w:hAnsi="仿宋" w:eastAsia="仿宋" w:cs="仿宋"/>
          <w:b/>
          <w:color w:val="auto"/>
          <w:sz w:val="96"/>
          <w:szCs w:val="96"/>
          <w:highlight w:val="none"/>
        </w:rPr>
      </w:pPr>
      <w:r>
        <w:rPr>
          <w:rFonts w:hint="eastAsia" w:ascii="仿宋" w:hAnsi="仿宋" w:eastAsia="仿宋" w:cs="仿宋"/>
          <w:b/>
          <w:color w:val="auto"/>
          <w:sz w:val="56"/>
          <w:szCs w:val="56"/>
          <w:highlight w:val="none"/>
        </w:rPr>
        <w:t xml:space="preserve">“苏采云全流程不见面交易”</w:t>
      </w:r>
      <w:r/>
    </w:p>
    <w:p>
      <w:pPr>
        <w:jc w:val="center"/>
        <w:spacing w:line="480" w:lineRule="auto"/>
        <w:tabs>
          <w:tab w:val="center" w:pos="4621" w:leader="none"/>
        </w:tabs>
        <w:rPr>
          <w:rFonts w:hint="eastAsia" w:ascii="仿宋" w:hAnsi="仿宋" w:eastAsia="仿宋" w:cs="仿宋"/>
          <w:b/>
          <w:color w:val="auto"/>
          <w:sz w:val="52"/>
          <w:szCs w:val="52"/>
          <w:highlight w:val="none"/>
        </w:rPr>
      </w:pPr>
      <w:r>
        <w:rPr>
          <w:rFonts w:hint="eastAsia" w:ascii="仿宋" w:hAnsi="仿宋" w:eastAsia="仿宋" w:cs="仿宋"/>
          <w:b/>
          <w:color w:val="auto"/>
          <w:sz w:val="56"/>
          <w:szCs w:val="56"/>
          <w:highlight w:val="none"/>
        </w:rPr>
        <w:t xml:space="preserve">竞争性磋商文件</w:t>
      </w:r>
      <w:r/>
    </w:p>
    <w:p>
      <w:pPr>
        <w:jc w:val="center"/>
        <w:spacing w:line="360" w:lineRule="auto"/>
        <w:tabs>
          <w:tab w:val="center" w:pos="4621" w:leader="none"/>
        </w:tabs>
        <w:rPr>
          <w:rFonts w:hint="eastAsia" w:ascii="仿宋" w:hAnsi="仿宋" w:eastAsia="仿宋" w:cs="宋体"/>
          <w:b/>
          <w:color w:val="auto"/>
          <w:sz w:val="28"/>
          <w:highlight w:val="none"/>
        </w:rPr>
      </w:pPr>
      <w:r>
        <w:rPr>
          <w:rFonts w:hint="eastAsia" w:ascii="仿宋" w:hAnsi="仿宋" w:eastAsia="仿宋" w:cs="宋体"/>
          <w:b/>
          <w:color w:val="auto"/>
          <w:sz w:val="28"/>
          <w:highlight w:val="none"/>
        </w:rPr>
      </w:r>
      <w:r/>
    </w:p>
    <w:p>
      <w:pPr>
        <w:pStyle w:val="915"/>
        <w:ind w:left="336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8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79"/>
        <w:rPr>
          <w:rFonts w:hint="eastAsia"/>
          <w:color w:val="auto"/>
          <w:highlight w:val="none"/>
        </w:rPr>
      </w:pPr>
      <w:r>
        <w:rPr>
          <w:rFonts w:hint="eastAsia"/>
          <w:color w:val="auto"/>
          <w:highlight w:val="none"/>
        </w:rPr>
      </w:r>
      <w:r/>
    </w:p>
    <w:p>
      <w:pPr>
        <w:rPr>
          <w:rFonts w:hint="eastAsia"/>
          <w:highlight w:val="none"/>
        </w:rPr>
      </w:pPr>
      <w:r>
        <w:rPr>
          <w:rFonts w:hint="eastAsia"/>
          <w:highlight w:val="none"/>
        </w:rPr>
      </w:r>
      <w:r/>
    </w:p>
    <w:p>
      <w:pPr>
        <w:rPr>
          <w:rFonts w:hint="eastAsia"/>
          <w:color w:val="auto"/>
          <w:highlight w:val="none"/>
        </w:rPr>
      </w:pPr>
      <w:r>
        <w:rPr>
          <w:rFonts w:hint="eastAsia"/>
          <w:color w:val="auto"/>
          <w:highlight w:val="none"/>
        </w:rPr>
      </w:r>
      <w:r/>
    </w:p>
    <w:p>
      <w:pPr>
        <w:pStyle w:val="688"/>
        <w:rPr>
          <w:rFonts w:hint="eastAsia"/>
          <w:color w:val="auto"/>
          <w:highlight w:val="none"/>
        </w:rPr>
      </w:pPr>
      <w:r>
        <w:rPr>
          <w:rFonts w:hint="eastAsia"/>
          <w:color w:val="auto"/>
          <w:highlight w:val="none"/>
        </w:rPr>
      </w:r>
      <w:r/>
    </w:p>
    <w:p>
      <w:pPr>
        <w:pStyle w:val="915"/>
        <w:ind w:left="3360"/>
        <w:rPr>
          <w:rFonts w:hint="eastAsia"/>
          <w:color w:val="auto"/>
          <w:highlight w:val="none"/>
        </w:rPr>
      </w:pPr>
      <w:r>
        <w:rPr>
          <w:rFonts w:hint="eastAsia"/>
          <w:color w:val="auto"/>
          <w:highlight w:val="none"/>
        </w:rPr>
      </w:r>
      <w:r/>
    </w:p>
    <w:p>
      <w:pPr>
        <w:ind w:left="2525" w:hanging="1807"/>
        <w:jc w:val="left"/>
        <w:spacing w:line="480" w:lineRule="auto"/>
        <w:rPr>
          <w:rFonts w:hint="eastAsia" w:ascii="仿宋" w:hAnsi="仿宋" w:eastAsia="仿宋" w:cs="仿宋"/>
          <w:b/>
          <w:bCs/>
          <w:color w:val="auto"/>
          <w:sz w:val="36"/>
          <w:szCs w:val="28"/>
          <w:highlight w:val="none"/>
          <w:lang w:eastAsia="zh-CN"/>
        </w:rPr>
      </w:pPr>
      <w:r>
        <w:rPr>
          <w:rFonts w:hint="eastAsia" w:ascii="仿宋" w:hAnsi="仿宋" w:eastAsia="仿宋" w:cs="仿宋"/>
          <w:b/>
          <w:bCs/>
          <w:color w:val="auto"/>
          <w:sz w:val="36"/>
          <w:szCs w:val="28"/>
          <w:highlight w:val="none"/>
        </w:rPr>
        <w:t xml:space="preserve">项目名称</w:t>
      </w:r>
      <w:r>
        <w:rPr>
          <w:rFonts w:hint="eastAsia" w:ascii="仿宋" w:hAnsi="仿宋" w:eastAsia="仿宋" w:cs="仿宋"/>
          <w:b/>
          <w:bCs/>
          <w:color w:val="auto"/>
          <w:sz w:val="36"/>
          <w:szCs w:val="28"/>
          <w:highlight w:val="none"/>
          <w:lang w:eastAsia="zh-CN"/>
        </w:rPr>
        <w:t xml:space="preserve">：清江浦区黄码片区2026年度农村生态河道建设项目</w:t>
      </w:r>
      <w:r/>
    </w:p>
    <w:p>
      <w:pPr>
        <w:ind w:firstLine="723"/>
        <w:spacing w:line="480" w:lineRule="auto"/>
        <w:rPr>
          <w:rFonts w:hint="default" w:ascii="仿宋" w:hAnsi="仿宋" w:eastAsia="仿宋" w:cs="仿宋"/>
          <w:b/>
          <w:color w:val="auto"/>
          <w:sz w:val="24"/>
          <w:szCs w:val="22"/>
          <w:highlight w:val="none"/>
          <w:lang w:val="en-US" w:eastAsia="zh-CN"/>
        </w:rPr>
      </w:pPr>
      <w:r>
        <w:rPr>
          <w:rFonts w:hint="eastAsia" w:ascii="仿宋" w:hAnsi="仿宋" w:eastAsia="仿宋" w:cs="仿宋"/>
          <w:b/>
          <w:bCs/>
          <w:color w:val="auto"/>
          <w:sz w:val="36"/>
          <w:szCs w:val="28"/>
          <w:highlight w:val="none"/>
        </w:rPr>
        <w:t xml:space="preserve">项目编号：JSZC-320812-RJZX-C2026-0001</w:t>
      </w:r>
      <w:r/>
    </w:p>
    <w:p>
      <w:pPr>
        <w:ind w:firstLine="723"/>
        <w:spacing w:line="480" w:lineRule="auto"/>
        <w:rPr>
          <w:rFonts w:hint="eastAsia" w:ascii="仿宋" w:hAnsi="仿宋" w:eastAsia="仿宋" w:cs="仿宋"/>
          <w:b/>
          <w:bCs/>
          <w:color w:val="auto"/>
          <w:sz w:val="36"/>
          <w:szCs w:val="28"/>
          <w:highlight w:val="none"/>
          <w:lang w:eastAsia="zh-CN"/>
        </w:rPr>
      </w:pPr>
      <w:r>
        <w:rPr>
          <w:rFonts w:hint="eastAsia" w:ascii="仿宋" w:hAnsi="仿宋" w:eastAsia="仿宋" w:cs="仿宋"/>
          <w:b/>
          <w:bCs/>
          <w:color w:val="auto"/>
          <w:sz w:val="36"/>
          <w:szCs w:val="28"/>
          <w:highlight w:val="none"/>
        </w:rPr>
        <w:t xml:space="preserve">采购人</w:t>
      </w:r>
      <w:r>
        <w:rPr>
          <w:rFonts w:hint="eastAsia" w:ascii="仿宋" w:hAnsi="仿宋" w:eastAsia="仿宋" w:cs="仿宋"/>
          <w:b/>
          <w:bCs/>
          <w:color w:val="auto"/>
          <w:sz w:val="36"/>
          <w:szCs w:val="28"/>
          <w:highlight w:val="none"/>
          <w:lang w:eastAsia="zh-CN"/>
        </w:rPr>
        <w:t xml:space="preserve">：淮安市清江浦区农业农村和水利局</w:t>
      </w:r>
      <w:r/>
    </w:p>
    <w:p>
      <w:pPr>
        <w:ind w:firstLine="723"/>
        <w:spacing w:line="480" w:lineRule="auto"/>
        <w:rPr>
          <w:rFonts w:hint="eastAsia" w:ascii="仿宋" w:hAnsi="仿宋" w:eastAsia="仿宋" w:cs="仿宋"/>
          <w:b/>
          <w:bCs/>
          <w:color w:val="auto"/>
          <w:sz w:val="36"/>
          <w:szCs w:val="28"/>
          <w:highlight w:val="none"/>
          <w:lang w:eastAsia="zh-CN"/>
        </w:rPr>
      </w:pPr>
      <w:r>
        <w:rPr>
          <w:rFonts w:hint="eastAsia" w:ascii="仿宋" w:hAnsi="仿宋" w:eastAsia="仿宋" w:cs="仿宋"/>
          <w:b/>
          <w:bCs/>
          <w:color w:val="auto"/>
          <w:sz w:val="36"/>
          <w:szCs w:val="28"/>
          <w:highlight w:val="none"/>
        </w:rPr>
        <w:t xml:space="preserve">采购代理机构</w:t>
      </w:r>
      <w:r>
        <w:rPr>
          <w:rFonts w:hint="eastAsia" w:ascii="仿宋" w:hAnsi="仿宋" w:eastAsia="仿宋" w:cs="仿宋"/>
          <w:b/>
          <w:bCs/>
          <w:color w:val="auto"/>
          <w:sz w:val="36"/>
          <w:szCs w:val="28"/>
          <w:highlight w:val="none"/>
          <w:lang w:eastAsia="zh-CN"/>
        </w:rPr>
        <w:t xml:space="preserve">：淮安瑞吉工程咨询管理有限公司</w:t>
      </w:r>
      <w:r/>
    </w:p>
    <w:p>
      <w:pPr>
        <w:jc w:val="center"/>
        <w:spacing w:line="360" w:lineRule="auto"/>
        <w:tabs>
          <w:tab w:val="left" w:pos="8786" w:leader="none"/>
        </w:tabs>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lang w:eastAsia="zh-CN"/>
        </w:rPr>
        <w:t xml:space="preserve">二〇二</w:t>
      </w:r>
      <w:r>
        <w:rPr>
          <w:rFonts w:hint="eastAsia" w:ascii="仿宋" w:hAnsi="仿宋" w:eastAsia="仿宋" w:cs="仿宋"/>
          <w:b/>
          <w:bCs/>
          <w:color w:val="auto"/>
          <w:sz w:val="36"/>
          <w:szCs w:val="36"/>
          <w:highlight w:val="none"/>
          <w:lang w:val="en-US" w:eastAsia="zh-CN"/>
        </w:rPr>
        <w:t xml:space="preserve">六</w:t>
      </w:r>
      <w:r>
        <w:rPr>
          <w:rFonts w:hint="eastAsia" w:ascii="仿宋" w:hAnsi="仿宋" w:eastAsia="仿宋" w:cs="仿宋"/>
          <w:b/>
          <w:bCs/>
          <w:color w:val="auto"/>
          <w:sz w:val="36"/>
          <w:szCs w:val="36"/>
          <w:highlight w:val="none"/>
          <w:lang w:eastAsia="zh-CN"/>
        </w:rPr>
        <w:t xml:space="preserve">年</w:t>
      </w:r>
      <w:r>
        <w:rPr>
          <w:rFonts w:hint="eastAsia" w:ascii="仿宋" w:hAnsi="仿宋" w:eastAsia="仿宋" w:cs="仿宋"/>
          <w:b/>
          <w:bCs/>
          <w:color w:val="auto"/>
          <w:sz w:val="36"/>
          <w:szCs w:val="36"/>
          <w:highlight w:val="none"/>
          <w:lang w:val="en-US" w:eastAsia="zh-CN"/>
        </w:rPr>
        <w:t xml:space="preserve">一</w:t>
      </w:r>
      <w:bookmarkStart w:id="104" w:name="_GoBack"/>
      <w:r/>
      <w:bookmarkEnd w:id="104"/>
      <w:r>
        <w:rPr>
          <w:rFonts w:hint="eastAsia" w:ascii="仿宋" w:hAnsi="仿宋" w:eastAsia="仿宋" w:cs="仿宋"/>
          <w:b/>
          <w:bCs/>
          <w:color w:val="auto"/>
          <w:sz w:val="36"/>
          <w:szCs w:val="36"/>
          <w:highlight w:val="none"/>
          <w:lang w:eastAsia="zh-CN"/>
        </w:rPr>
        <w:t xml:space="preserve">月</w:t>
      </w:r>
      <w:r/>
    </w:p>
    <w:p>
      <w:pPr>
        <w:jc w:val="center"/>
        <w:spacing w:line="360" w:lineRule="auto"/>
        <w:tabs>
          <w:tab w:val="left" w:pos="8786" w:leader="none"/>
        </w:tabs>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r>
      <w:r/>
    </w:p>
    <w:p>
      <w:pPr>
        <w:pStyle w:val="688"/>
        <w:rPr>
          <w:rFonts w:hint="eastAsia"/>
          <w:color w:val="auto"/>
          <w:highlight w:val="none"/>
        </w:rPr>
      </w:pPr>
      <w:r>
        <w:rPr>
          <w:rFonts w:hint="eastAsia"/>
          <w:color w:val="auto"/>
          <w:highlight w:val="none"/>
        </w:rPr>
      </w:r>
      <w:r/>
    </w:p>
    <w:p>
      <w:pPr>
        <w:numPr>
          <w:ilvl w:val="0"/>
          <w:numId w:val="0"/>
        </w:numPr>
        <w:jc w:val="center"/>
        <w:spacing w:line="520" w:lineRule="exact"/>
        <w:rPr>
          <w:rFonts w:hint="eastAsia" w:ascii="仿宋" w:hAnsi="仿宋" w:eastAsia="仿宋"/>
          <w:b/>
          <w:bCs/>
          <w:color w:val="auto"/>
          <w:sz w:val="36"/>
          <w:szCs w:val="36"/>
          <w:highlight w:val="none"/>
        </w:rPr>
      </w:pPr>
      <w:r/>
      <w:bookmarkStart w:id="0" w:name="OLE_LINK1"/>
      <w:r/>
      <w:bookmarkStart w:id="1" w:name="OLE_LINK2"/>
      <w:r>
        <w:rPr>
          <w:rFonts w:hint="eastAsia" w:ascii="仿宋" w:hAnsi="仿宋" w:eastAsia="仿宋"/>
          <w:b/>
          <w:bCs/>
          <w:color w:val="auto"/>
          <w:sz w:val="36"/>
          <w:szCs w:val="36"/>
          <w:highlight w:val="none"/>
          <w:lang w:val="en-US" w:eastAsia="zh-CN"/>
        </w:rPr>
        <w:t xml:space="preserve">第一章  </w:t>
      </w:r>
      <w:r>
        <w:rPr>
          <w:rFonts w:hint="eastAsia" w:ascii="仿宋" w:hAnsi="仿宋" w:eastAsia="仿宋"/>
          <w:b/>
          <w:bCs/>
          <w:color w:val="auto"/>
          <w:sz w:val="36"/>
          <w:szCs w:val="36"/>
          <w:highlight w:val="none"/>
        </w:rPr>
        <w:t xml:space="preserve">采购邀请</w:t>
      </w:r>
      <w:r/>
    </w:p>
    <w:p>
      <w:pPr>
        <w:ind w:firstLine="605"/>
        <w:spacing w:line="360" w:lineRule="auto"/>
        <w:rPr>
          <w:rStyle w:val="1063"/>
          <w:rFonts w:hint="eastAsia" w:ascii="仿宋" w:hAnsi="仿宋" w:eastAsia="仿宋"/>
          <w:color w:val="auto"/>
          <w:sz w:val="24"/>
          <w:szCs w:val="24"/>
          <w:highlight w:val="none"/>
          <w:lang w:val="zh-TW" w:eastAsia="zh-TW"/>
        </w:rPr>
      </w:pPr>
      <w:r>
        <w:rPr>
          <w:rStyle w:val="1063"/>
          <w:rFonts w:hint="eastAsia" w:ascii="仿宋" w:hAnsi="仿宋" w:eastAsia="仿宋"/>
          <w:color w:val="auto"/>
          <w:sz w:val="24"/>
          <w:szCs w:val="24"/>
          <w:highlight w:val="none"/>
          <w:lang w:val="zh-TW" w:eastAsia="zh-TW"/>
        </w:rPr>
        <w:t xml:space="preserve">受</w:t>
      </w:r>
      <w:r>
        <w:rPr>
          <w:rStyle w:val="1063"/>
          <w:rFonts w:hint="eastAsia" w:ascii="仿宋" w:hAnsi="仿宋" w:eastAsia="仿宋"/>
          <w:color w:val="auto"/>
          <w:sz w:val="24"/>
          <w:szCs w:val="24"/>
          <w:highlight w:val="none"/>
          <w:u w:val="single"/>
          <w:lang w:val="zh-TW" w:eastAsia="zh-CN"/>
        </w:rPr>
        <w:t xml:space="preserve">淮安市清江浦区农业农村和水利局</w:t>
      </w:r>
      <w:r>
        <w:rPr>
          <w:rStyle w:val="1063"/>
          <w:rFonts w:hint="eastAsia" w:ascii="仿宋" w:hAnsi="仿宋" w:eastAsia="仿宋"/>
          <w:color w:val="auto"/>
          <w:sz w:val="24"/>
          <w:szCs w:val="24"/>
          <w:highlight w:val="none"/>
          <w:lang w:val="zh-TW" w:eastAsia="zh-TW"/>
        </w:rPr>
        <w:t xml:space="preserve">的委托，</w:t>
      </w:r>
      <w:r>
        <w:rPr>
          <w:rStyle w:val="1063"/>
          <w:rFonts w:hint="eastAsia" w:ascii="仿宋" w:hAnsi="仿宋" w:eastAsia="仿宋"/>
          <w:color w:val="auto"/>
          <w:sz w:val="24"/>
          <w:szCs w:val="24"/>
          <w:highlight w:val="none"/>
          <w:u w:val="single"/>
          <w:lang w:val="en-US" w:eastAsia="zh-CN"/>
        </w:rPr>
        <w:t xml:space="preserve">淮安瑞吉工程咨询管理有限公司</w:t>
      </w:r>
      <w:r>
        <w:rPr>
          <w:rStyle w:val="1063"/>
          <w:rFonts w:hint="eastAsia" w:ascii="仿宋" w:hAnsi="仿宋" w:eastAsia="仿宋"/>
          <w:color w:val="auto"/>
          <w:sz w:val="24"/>
          <w:szCs w:val="24"/>
          <w:highlight w:val="none"/>
          <w:lang w:val="zh-TW" w:eastAsia="zh-TW"/>
        </w:rPr>
        <w:t xml:space="preserve">就</w:t>
      </w:r>
      <w:r>
        <w:rPr>
          <w:rStyle w:val="1063"/>
          <w:rFonts w:hint="eastAsia" w:ascii="仿宋" w:hAnsi="仿宋" w:eastAsia="仿宋"/>
          <w:color w:val="auto"/>
          <w:sz w:val="24"/>
          <w:szCs w:val="24"/>
          <w:highlight w:val="none"/>
          <w:u w:val="single"/>
          <w:lang w:val="zh-TW" w:eastAsia="zh-CN"/>
        </w:rPr>
        <w:t xml:space="preserve">清江浦区黄码片区2026年度农村生态河道建设项目</w:t>
      </w:r>
      <w:r>
        <w:rPr>
          <w:rStyle w:val="1063"/>
          <w:rFonts w:hint="eastAsia" w:ascii="仿宋" w:hAnsi="仿宋" w:eastAsia="仿宋"/>
          <w:color w:val="auto"/>
          <w:sz w:val="24"/>
          <w:szCs w:val="24"/>
          <w:highlight w:val="none"/>
          <w:lang w:val="zh-TW" w:eastAsia="zh-TW"/>
        </w:rPr>
        <w:t xml:space="preserve">进行“苏采云全流程不见面交易”采购，现邀请符合条件的供应商参加竞争性磋商。</w:t>
      </w:r>
      <w:r/>
    </w:p>
    <w:tbl>
      <w:tblPr>
        <w:tblStyle w:val="675"/>
        <w:tblW w:w="0" w:type="auto"/>
        <w:tblInd w:w="-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780"/>
      </w:tblGrid>
      <w:tr>
        <w:trPr>
          <w:trHeight w:val="1280"/>
        </w:trPr>
        <w:tc>
          <w:tcPr>
            <w:tcMar>
              <w:left w:w="108" w:type="dxa"/>
              <w:right w:w="108" w:type="dxa"/>
            </w:tcMar>
            <w:tcW w:w="9780" w:type="dxa"/>
            <w:vAlign w:val="top"/>
            <w:textDirection w:val="lrTb"/>
            <w:noWrap w:val="false"/>
          </w:tcPr>
          <w:p>
            <w:pPr>
              <w:pStyle w:val="953"/>
              <w:ind w:firstLine="461"/>
              <w:jc w:val="both"/>
              <w:spacing w:before="0" w:beforeAutospacing="0" w:after="0" w:afterAutospacing="0" w:line="360" w:lineRule="auto"/>
              <w:widowControl/>
              <w:rPr>
                <w:rFonts w:ascii="仿宋" w:hAnsi="仿宋" w:eastAsia="仿宋"/>
                <w:color w:val="auto"/>
                <w:highlight w:val="none"/>
                <w:lang w:eastAsia="zh-TW"/>
              </w:rPr>
            </w:pPr>
            <w:r>
              <w:rPr>
                <w:rFonts w:hint="eastAsia" w:ascii="仿宋" w:hAnsi="仿宋" w:eastAsia="仿宋"/>
                <w:color w:val="auto"/>
                <w:highlight w:val="none"/>
                <w:lang w:eastAsia="zh-TW"/>
              </w:rPr>
              <w:t xml:space="preserve">项目概况：</w:t>
            </w:r>
            <w:r>
              <w:rPr>
                <w:rFonts w:hint="eastAsia" w:ascii="仿宋" w:hAnsi="仿宋" w:eastAsia="仿宋"/>
                <w:color w:val="auto"/>
                <w:highlight w:val="none"/>
                <w:u w:val="single"/>
                <w:lang w:eastAsia="zh-CN"/>
              </w:rPr>
              <w:t xml:space="preserve">清江浦区黄码片区2026年度农村生态河道建设项目</w:t>
            </w:r>
            <w:r>
              <w:rPr>
                <w:rFonts w:hint="eastAsia" w:ascii="仿宋" w:hAnsi="仿宋" w:eastAsia="仿宋"/>
                <w:color w:val="auto"/>
                <w:highlight w:val="none"/>
                <w:lang w:eastAsia="zh-TW"/>
              </w:rPr>
              <w:t xml:space="preserve">的</w:t>
            </w:r>
            <w:r>
              <w:rPr>
                <w:rFonts w:hint="eastAsia" w:ascii="仿宋" w:hAnsi="仿宋" w:eastAsia="仿宋" w:cs="仿宋"/>
                <w:color w:val="auto"/>
                <w:sz w:val="24"/>
                <w:szCs w:val="24"/>
                <w:highlight w:val="none"/>
              </w:rPr>
              <w:t xml:space="preserve">潜在供应商应在江苏政府采购网或淮安市政府采购网自行免费下载磋商文件，并于</w:t>
            </w:r>
            <w:r>
              <w:rPr>
                <w:rFonts w:hint="eastAsia" w:ascii="仿宋" w:hAnsi="仿宋" w:eastAsia="仿宋" w:cs="仿宋"/>
                <w:b/>
                <w:bCs/>
                <w:color w:val="auto"/>
                <w:sz w:val="24"/>
                <w:szCs w:val="24"/>
                <w:highlight w:val="none"/>
                <w:u w:val="single"/>
                <w:lang w:eastAsia="zh-CN"/>
              </w:rPr>
              <w:t xml:space="preserve">202</w:t>
            </w:r>
            <w:r>
              <w:rPr>
                <w:rFonts w:hint="eastAsia" w:ascii="仿宋" w:hAnsi="仿宋" w:eastAsia="仿宋" w:cs="仿宋"/>
                <w:b/>
                <w:bCs/>
                <w:color w:val="auto"/>
                <w:sz w:val="24"/>
                <w:szCs w:val="24"/>
                <w:highlight w:val="none"/>
                <w:u w:val="single"/>
                <w:lang w:val="en-US" w:eastAsia="zh-CN"/>
              </w:rPr>
              <w:t xml:space="preserve">5</w:t>
            </w:r>
            <w:r>
              <w:rPr>
                <w:rFonts w:hint="eastAsia" w:ascii="仿宋" w:hAnsi="仿宋" w:eastAsia="仿宋" w:cs="仿宋"/>
                <w:b/>
                <w:bCs/>
                <w:color w:val="auto"/>
                <w:sz w:val="24"/>
                <w:szCs w:val="24"/>
                <w:highlight w:val="none"/>
                <w:u w:val="single"/>
                <w:lang w:eastAsia="zh-CN"/>
              </w:rPr>
              <w:t xml:space="preserve">年</w:t>
            </w:r>
            <w:r>
              <w:rPr>
                <w:rFonts w:hint="eastAsia" w:ascii="仿宋" w:hAnsi="仿宋" w:eastAsia="仿宋" w:cs="仿宋"/>
                <w:b/>
                <w:bCs/>
                <w:color w:val="auto"/>
                <w:sz w:val="24"/>
                <w:szCs w:val="24"/>
                <w:highlight w:val="none"/>
                <w:u w:val="single"/>
                <w:lang w:val="en-US" w:eastAsia="zh-CN"/>
              </w:rPr>
              <w:t xml:space="preserve">1</w:t>
            </w:r>
            <w:r>
              <w:rPr>
                <w:rFonts w:hint="eastAsia" w:ascii="仿宋" w:hAnsi="仿宋" w:eastAsia="仿宋" w:cs="仿宋"/>
                <w:b/>
                <w:bCs/>
                <w:color w:val="auto"/>
                <w:sz w:val="24"/>
                <w:szCs w:val="24"/>
                <w:highlight w:val="none"/>
                <w:u w:val="single"/>
                <w:lang w:eastAsia="zh-CN"/>
              </w:rPr>
              <w:t xml:space="preserve">月</w:t>
            </w:r>
            <w:r>
              <w:rPr>
                <w:rFonts w:hint="eastAsia" w:ascii="仿宋" w:hAnsi="仿宋" w:eastAsia="仿宋" w:cs="仿宋"/>
                <w:b/>
                <w:bCs/>
                <w:color w:val="auto"/>
                <w:sz w:val="24"/>
                <w:szCs w:val="24"/>
                <w:highlight w:val="none"/>
                <w:u w:val="single"/>
                <w:lang w:val="en-US" w:eastAsia="zh-CN"/>
              </w:rPr>
              <w:t xml:space="preserve">27</w:t>
            </w:r>
            <w:r>
              <w:rPr>
                <w:rFonts w:hint="eastAsia" w:ascii="仿宋" w:hAnsi="仿宋" w:eastAsia="仿宋" w:cs="仿宋"/>
                <w:b/>
                <w:bCs/>
                <w:color w:val="auto"/>
                <w:sz w:val="24"/>
                <w:szCs w:val="24"/>
                <w:highlight w:val="none"/>
                <w:u w:val="single"/>
                <w:lang w:eastAsia="zh-CN"/>
              </w:rPr>
              <w:t xml:space="preserve">日</w:t>
            </w:r>
            <w:r>
              <w:rPr>
                <w:rFonts w:hint="eastAsia" w:ascii="仿宋" w:hAnsi="仿宋" w:eastAsia="仿宋" w:cs="仿宋"/>
                <w:b/>
                <w:bCs/>
                <w:color w:val="auto"/>
                <w:sz w:val="24"/>
                <w:szCs w:val="24"/>
                <w:highlight w:val="none"/>
                <w:u w:val="single"/>
                <w:lang w:val="en-US" w:eastAsia="zh-CN"/>
              </w:rPr>
              <w:t xml:space="preserve">9：30</w:t>
            </w:r>
            <w:r>
              <w:rPr>
                <w:rFonts w:hint="eastAsia" w:ascii="仿宋" w:hAnsi="仿宋" w:eastAsia="仿宋" w:cs="仿宋"/>
                <w:bCs/>
                <w:color w:val="auto"/>
                <w:sz w:val="24"/>
                <w:szCs w:val="24"/>
                <w:highlight w:val="none"/>
              </w:rPr>
              <w:t xml:space="preserve">（北京时间</w:t>
            </w:r>
            <w:r>
              <w:rPr>
                <w:rFonts w:hint="eastAsia" w:ascii="仿宋" w:hAnsi="仿宋" w:eastAsia="仿宋" w:cs="仿宋"/>
                <w:bCs/>
                <w:color w:val="auto"/>
                <w:sz w:val="24"/>
                <w:szCs w:val="24"/>
                <w:highlight w:val="none"/>
                <w:lang w:eastAsia="zh-CN"/>
              </w:rPr>
              <w:t xml:space="preserve">，下同</w:t>
            </w:r>
            <w:r>
              <w:rPr>
                <w:rFonts w:hint="eastAsia" w:ascii="仿宋" w:hAnsi="仿宋" w:eastAsia="仿宋" w:cs="仿宋"/>
                <w:bCs/>
                <w:color w:val="auto"/>
                <w:sz w:val="24"/>
                <w:szCs w:val="24"/>
                <w:highlight w:val="none"/>
              </w:rPr>
              <w:t xml:space="preserve">）前提交响应文件</w:t>
            </w:r>
            <w:r>
              <w:rPr>
                <w:rFonts w:hint="eastAsia" w:ascii="仿宋" w:hAnsi="仿宋" w:eastAsia="仿宋" w:cs="仿宋"/>
                <w:color w:val="auto"/>
                <w:sz w:val="24"/>
                <w:szCs w:val="24"/>
                <w:highlight w:val="none"/>
              </w:rPr>
              <w:t xml:space="preserve">。</w:t>
            </w:r>
            <w:r/>
          </w:p>
        </w:tc>
      </w:tr>
    </w:tbl>
    <w:p>
      <w:pPr>
        <w:ind w:firstLine="24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一、项目基本情况 </w:t>
      </w:r>
      <w:r/>
    </w:p>
    <w:p>
      <w:pPr>
        <w:ind w:firstLine="480"/>
        <w:spacing w:line="360" w:lineRule="auto"/>
        <w:rPr>
          <w:rStyle w:val="1063"/>
          <w:rFonts w:hint="default" w:ascii="仿宋" w:hAnsi="仿宋" w:eastAsia="仿宋"/>
          <w:color w:val="auto"/>
          <w:sz w:val="24"/>
          <w:szCs w:val="24"/>
          <w:highlight w:val="none"/>
          <w:lang w:val="en-US" w:eastAsia="zh-CN"/>
        </w:rPr>
      </w:pPr>
      <w:r>
        <w:rPr>
          <w:rStyle w:val="1063"/>
          <w:rFonts w:hint="eastAsia" w:ascii="仿宋" w:hAnsi="仿宋" w:eastAsia="仿宋" w:cs="Times New Roman"/>
          <w:color w:val="auto"/>
          <w:sz w:val="24"/>
          <w:szCs w:val="24"/>
          <w:highlight w:val="none"/>
          <w:lang w:val="zh-TW" w:eastAsia="zh-TW"/>
        </w:rPr>
        <w:t xml:space="preserve">项目编号</w:t>
      </w:r>
      <w:r>
        <w:rPr>
          <w:rStyle w:val="1063"/>
          <w:rFonts w:hint="eastAsia" w:ascii="仿宋" w:hAnsi="仿宋" w:eastAsia="仿宋"/>
          <w:color w:val="auto"/>
          <w:sz w:val="24"/>
          <w:szCs w:val="24"/>
          <w:highlight w:val="none"/>
          <w:lang w:val="zh-TW" w:eastAsia="zh-TW"/>
        </w:rPr>
        <w:t xml:space="preserve">：JSZC-320812-RJZX-C2026-0001</w:t>
      </w:r>
      <w:r/>
    </w:p>
    <w:p>
      <w:pPr>
        <w:ind w:firstLine="480"/>
        <w:spacing w:line="360" w:lineRule="auto"/>
        <w:rPr>
          <w:rStyle w:val="1063"/>
          <w:rFonts w:hint="eastAsia" w:ascii="仿宋" w:hAnsi="仿宋" w:eastAsia="仿宋"/>
          <w:color w:val="auto"/>
          <w:sz w:val="24"/>
          <w:szCs w:val="24"/>
          <w:highlight w:val="none"/>
          <w:lang w:val="zh-TW" w:eastAsia="zh-CN"/>
        </w:rPr>
      </w:pPr>
      <w:r>
        <w:rPr>
          <w:rStyle w:val="1063"/>
          <w:rFonts w:hint="eastAsia" w:ascii="仿宋" w:hAnsi="仿宋" w:eastAsia="仿宋"/>
          <w:color w:val="auto"/>
          <w:sz w:val="24"/>
          <w:szCs w:val="24"/>
          <w:highlight w:val="none"/>
          <w:lang w:val="zh-TW" w:eastAsia="zh-TW"/>
        </w:rPr>
        <w:t xml:space="preserve">项目名称：</w:t>
      </w:r>
      <w:r>
        <w:rPr>
          <w:rStyle w:val="1063"/>
          <w:rFonts w:hint="eastAsia" w:ascii="仿宋" w:hAnsi="仿宋" w:eastAsia="仿宋"/>
          <w:color w:val="auto"/>
          <w:sz w:val="24"/>
          <w:szCs w:val="24"/>
          <w:highlight w:val="none"/>
          <w:lang w:val="zh-TW" w:eastAsia="zh-CN"/>
        </w:rPr>
        <w:t xml:space="preserve">清江浦区黄码片区2026年度农村生态河道建设项目；</w:t>
      </w:r>
      <w:r/>
    </w:p>
    <w:p>
      <w:pPr>
        <w:ind w:firstLine="480"/>
        <w:spacing w:line="360" w:lineRule="auto"/>
        <w:rPr>
          <w:rStyle w:val="1063"/>
          <w:rFonts w:hint="eastAsia" w:ascii="仿宋" w:hAnsi="仿宋" w:eastAsia="仿宋"/>
          <w:color w:val="auto"/>
          <w:sz w:val="24"/>
          <w:szCs w:val="24"/>
          <w:highlight w:val="none"/>
          <w:lang w:val="zh-TW" w:eastAsia="zh-CN"/>
        </w:rPr>
      </w:pPr>
      <w:r>
        <w:rPr>
          <w:rStyle w:val="1063"/>
          <w:rFonts w:ascii="仿宋" w:hAnsi="仿宋" w:eastAsia="仿宋"/>
          <w:color w:val="auto"/>
          <w:sz w:val="24"/>
          <w:szCs w:val="24"/>
          <w:highlight w:val="none"/>
          <w:lang w:val="zh-TW" w:eastAsia="zh-TW"/>
        </w:rPr>
        <w:t xml:space="preserve">采购方式：竞争性磋商</w:t>
      </w:r>
      <w:r>
        <w:rPr>
          <w:rStyle w:val="1063"/>
          <w:rFonts w:hint="eastAsia" w:ascii="仿宋" w:hAnsi="仿宋" w:eastAsia="仿宋"/>
          <w:color w:val="auto"/>
          <w:sz w:val="24"/>
          <w:szCs w:val="24"/>
          <w:highlight w:val="none"/>
          <w:lang w:val="zh-TW" w:eastAsia="zh-CN"/>
        </w:rPr>
        <w:t xml:space="preserve">；</w:t>
      </w:r>
      <w:r/>
    </w:p>
    <w:p>
      <w:pPr>
        <w:ind w:firstLine="480"/>
        <w:spacing w:line="360" w:lineRule="auto"/>
        <w:rPr>
          <w:rFonts w:hint="eastAsia" w:eastAsia="仿宋"/>
          <w:color w:val="auto"/>
          <w:highlight w:val="none"/>
          <w:lang w:eastAsia="zh-CN"/>
        </w:rPr>
      </w:pPr>
      <w:r>
        <w:rPr>
          <w:rFonts w:hint="eastAsia" w:ascii="仿宋" w:hAnsi="仿宋" w:eastAsia="仿宋"/>
          <w:color w:val="auto"/>
          <w:sz w:val="24"/>
          <w:highlight w:val="none"/>
          <w:lang w:val="en-US" w:eastAsia="zh-CN"/>
        </w:rPr>
        <w:t xml:space="preserve">预算金额</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en-US" w:eastAsia="zh-CN"/>
        </w:rPr>
        <w:t xml:space="preserve">人民币380.793718万元整；</w:t>
      </w:r>
      <w:r/>
    </w:p>
    <w:p>
      <w:pPr>
        <w:ind w:firstLine="480"/>
        <w:spacing w:line="360" w:lineRule="auto"/>
        <w:rPr>
          <w:rStyle w:val="1063"/>
          <w:rFonts w:hint="eastAsia" w:ascii="仿宋" w:hAnsi="仿宋" w:eastAsia="仿宋"/>
          <w:color w:val="auto"/>
          <w:sz w:val="24"/>
          <w:szCs w:val="24"/>
          <w:highlight w:val="none"/>
          <w:lang w:val="en-US" w:eastAsia="zh-CN"/>
        </w:rPr>
      </w:pPr>
      <w:r>
        <w:rPr>
          <w:rStyle w:val="1063"/>
          <w:rFonts w:hint="eastAsia" w:ascii="仿宋" w:hAnsi="仿宋" w:eastAsia="仿宋"/>
          <w:color w:val="auto"/>
          <w:sz w:val="24"/>
          <w:szCs w:val="24"/>
          <w:highlight w:val="none"/>
          <w:lang w:val="en-US" w:eastAsia="zh-CN"/>
        </w:rPr>
        <w:t xml:space="preserve">最高限价：</w:t>
      </w:r>
      <w:r>
        <w:rPr>
          <w:rFonts w:hint="eastAsia" w:ascii="仿宋" w:hAnsi="仿宋" w:eastAsia="仿宋"/>
          <w:color w:val="auto"/>
          <w:sz w:val="24"/>
          <w:highlight w:val="none"/>
          <w:lang w:val="en-US" w:eastAsia="zh-CN"/>
        </w:rPr>
        <w:t xml:space="preserve">人民币380.793718万元</w:t>
      </w:r>
      <w:r>
        <w:rPr>
          <w:rStyle w:val="1063"/>
          <w:rFonts w:hint="eastAsia" w:ascii="仿宋" w:hAnsi="仿宋" w:eastAsia="仿宋"/>
          <w:color w:val="auto"/>
          <w:sz w:val="24"/>
          <w:szCs w:val="24"/>
          <w:highlight w:val="none"/>
          <w:lang w:val="en-US" w:eastAsia="zh-CN"/>
        </w:rPr>
        <w:t xml:space="preserve">，报价超过最高限价，作无效响应文件处理；</w:t>
      </w:r>
      <w:r/>
    </w:p>
    <w:p>
      <w:pPr>
        <w:ind w:firstLine="480"/>
        <w:spacing w:line="360" w:lineRule="auto"/>
        <w:rPr>
          <w:rStyle w:val="1063"/>
          <w:rFonts w:hint="eastAsia" w:ascii="仿宋" w:hAnsi="仿宋" w:eastAsia="仿宋"/>
          <w:b w:val="0"/>
          <w:bCs w:val="0"/>
          <w:color w:val="auto"/>
          <w:sz w:val="24"/>
          <w:szCs w:val="24"/>
          <w:highlight w:val="none"/>
          <w:lang w:val="zh-TW" w:eastAsia="zh-TW"/>
        </w:rPr>
      </w:pPr>
      <w:r>
        <w:rPr>
          <w:rStyle w:val="1063"/>
          <w:rFonts w:hint="eastAsia" w:ascii="仿宋" w:hAnsi="仿宋" w:eastAsia="仿宋"/>
          <w:color w:val="auto"/>
          <w:sz w:val="24"/>
          <w:szCs w:val="24"/>
          <w:highlight w:val="none"/>
          <w:lang w:val="en-US" w:eastAsia="zh-CN"/>
        </w:rPr>
        <w:t xml:space="preserve">采购需求</w:t>
      </w:r>
      <w:r>
        <w:rPr>
          <w:rStyle w:val="1063"/>
          <w:rFonts w:hint="eastAsia" w:ascii="仿宋" w:hAnsi="仿宋" w:eastAsia="仿宋"/>
          <w:color w:val="auto"/>
          <w:sz w:val="24"/>
          <w:szCs w:val="24"/>
          <w:highlight w:val="none"/>
          <w:lang w:val="zh-TW" w:eastAsia="zh-CN"/>
        </w:rPr>
        <w:t xml:space="preserve">：</w:t>
      </w:r>
      <w:r>
        <w:rPr>
          <w:rStyle w:val="1063"/>
          <w:rFonts w:hint="eastAsia" w:ascii="仿宋" w:hAnsi="仿宋" w:eastAsia="仿宋"/>
          <w:b w:val="0"/>
          <w:bCs w:val="0"/>
          <w:color w:val="auto"/>
          <w:sz w:val="24"/>
          <w:szCs w:val="24"/>
          <w:highlight w:val="none"/>
          <w:lang w:val="zh-TW" w:eastAsia="zh-CN"/>
        </w:rPr>
        <w:t xml:space="preserve">清江浦区黄码片区2026年度农村生态河道建设项目，</w:t>
      </w:r>
      <w:r>
        <w:rPr>
          <w:rStyle w:val="1063"/>
          <w:rFonts w:hint="eastAsia" w:ascii="仿宋" w:hAnsi="仿宋" w:eastAsia="仿宋"/>
          <w:b w:val="0"/>
          <w:bCs w:val="0"/>
          <w:color w:val="auto"/>
          <w:sz w:val="24"/>
          <w:szCs w:val="24"/>
          <w:highlight w:val="none"/>
          <w:lang w:val="zh-TW" w:eastAsia="zh-TW"/>
        </w:rPr>
        <w:t xml:space="preserve">具体项目和内容</w:t>
      </w:r>
      <w:r>
        <w:rPr>
          <w:rStyle w:val="1063"/>
          <w:rFonts w:hint="eastAsia" w:ascii="仿宋" w:hAnsi="仿宋" w:eastAsia="仿宋"/>
          <w:b w:val="0"/>
          <w:bCs w:val="0"/>
          <w:color w:val="auto"/>
          <w:sz w:val="24"/>
          <w:szCs w:val="24"/>
          <w:highlight w:val="none"/>
          <w:lang w:val="en-US" w:eastAsia="zh-CN"/>
        </w:rPr>
        <w:t xml:space="preserve">详见</w:t>
      </w:r>
      <w:r>
        <w:rPr>
          <w:rStyle w:val="1063"/>
          <w:rFonts w:hint="eastAsia" w:ascii="仿宋" w:hAnsi="仿宋" w:eastAsia="仿宋"/>
          <w:b w:val="0"/>
          <w:bCs w:val="0"/>
          <w:color w:val="auto"/>
          <w:sz w:val="24"/>
          <w:szCs w:val="24"/>
          <w:highlight w:val="none"/>
          <w:lang w:val="zh-TW" w:eastAsia="zh-TW"/>
        </w:rPr>
        <w:t xml:space="preserve">图纸、工程量清单</w:t>
      </w:r>
      <w:r>
        <w:rPr>
          <w:rStyle w:val="1063"/>
          <w:rFonts w:hint="eastAsia" w:ascii="仿宋" w:hAnsi="仿宋" w:eastAsia="仿宋"/>
          <w:b w:val="0"/>
          <w:bCs w:val="0"/>
          <w:color w:val="auto"/>
          <w:sz w:val="24"/>
          <w:szCs w:val="24"/>
          <w:highlight w:val="none"/>
          <w:lang w:val="zh-TW" w:eastAsia="zh-CN"/>
        </w:rPr>
        <w:t xml:space="preserve">，采购人保留根据实际情况进行调整的权利</w:t>
      </w:r>
      <w:r>
        <w:rPr>
          <w:rStyle w:val="1063"/>
          <w:rFonts w:hint="eastAsia" w:ascii="仿宋" w:hAnsi="仿宋" w:eastAsia="仿宋"/>
          <w:b w:val="0"/>
          <w:bCs w:val="0"/>
          <w:color w:val="auto"/>
          <w:sz w:val="24"/>
          <w:szCs w:val="24"/>
          <w:highlight w:val="none"/>
          <w:lang w:val="zh-TW" w:eastAsia="zh-TW"/>
        </w:rPr>
        <w:t xml:space="preserve">；</w:t>
      </w:r>
      <w:r/>
    </w:p>
    <w:p>
      <w:pPr>
        <w:ind w:firstLine="480"/>
        <w:spacing w:line="360" w:lineRule="auto"/>
        <w:rPr>
          <w:rFonts w:hint="eastAsia" w:ascii="仿宋" w:hAnsi="仿宋" w:eastAsia="仿宋"/>
          <w:color w:val="auto"/>
          <w:sz w:val="24"/>
          <w:highlight w:val="none"/>
        </w:rPr>
      </w:pPr>
      <w:r>
        <w:rPr>
          <w:rStyle w:val="1063"/>
          <w:rFonts w:hint="eastAsia" w:ascii="仿宋" w:hAnsi="仿宋" w:eastAsia="仿宋"/>
          <w:color w:val="auto"/>
          <w:sz w:val="24"/>
          <w:szCs w:val="24"/>
          <w:highlight w:val="none"/>
          <w:lang w:val="zh-TW" w:eastAsia="zh-TW"/>
        </w:rPr>
        <w:t xml:space="preserve">计划工期</w:t>
      </w:r>
      <w:r>
        <w:rPr>
          <w:rStyle w:val="1063"/>
          <w:rFonts w:hint="eastAsia" w:ascii="仿宋" w:hAnsi="仿宋" w:eastAsia="仿宋"/>
          <w:color w:val="auto"/>
          <w:sz w:val="24"/>
          <w:szCs w:val="24"/>
          <w:highlight w:val="none"/>
          <w:lang w:val="zh-TW" w:eastAsia="zh-CN"/>
        </w:rPr>
        <w:t xml:space="preserve">：</w:t>
      </w:r>
      <w:r>
        <w:rPr>
          <w:rStyle w:val="1063"/>
          <w:rFonts w:hint="eastAsia" w:ascii="仿宋" w:hAnsi="仿宋" w:eastAsia="仿宋"/>
          <w:color w:val="auto"/>
          <w:sz w:val="24"/>
          <w:szCs w:val="24"/>
          <w:highlight w:val="none"/>
          <w:lang w:val="en-US" w:eastAsia="zh-CN"/>
        </w:rPr>
        <w:t xml:space="preserve">150</w:t>
      </w:r>
      <w:r>
        <w:rPr>
          <w:rStyle w:val="1063"/>
          <w:rFonts w:hint="eastAsia" w:ascii="仿宋" w:hAnsi="仿宋" w:eastAsia="仿宋"/>
          <w:color w:val="auto"/>
          <w:sz w:val="24"/>
          <w:szCs w:val="24"/>
          <w:highlight w:val="none"/>
          <w:lang w:val="zh-TW" w:eastAsia="zh-TW"/>
        </w:rPr>
        <w:t xml:space="preserve">日历天</w:t>
      </w:r>
      <w:r>
        <w:rPr>
          <w:rStyle w:val="1063"/>
          <w:rFonts w:hint="eastAsia" w:ascii="仿宋" w:hAnsi="仿宋" w:eastAsia="仿宋"/>
          <w:color w:val="auto"/>
          <w:sz w:val="24"/>
          <w:szCs w:val="24"/>
          <w:highlight w:val="none"/>
          <w:lang w:val="zh-TW" w:eastAsia="zh-TW"/>
        </w:rPr>
        <w:t xml:space="preserve">；</w:t>
      </w:r>
      <w:r/>
    </w:p>
    <w:p>
      <w:pPr>
        <w:ind w:firstLine="480"/>
        <w:spacing w:line="360" w:lineRule="auto"/>
        <w:tabs>
          <w:tab w:val="left" w:pos="900" w:leader="none"/>
        </w:tabs>
        <w:rPr>
          <w:rFonts w:hint="eastAsia" w:ascii="仿宋" w:hAnsi="仿宋" w:eastAsia="仿宋"/>
          <w:color w:val="auto"/>
          <w:sz w:val="24"/>
          <w:highlight w:val="none"/>
        </w:rPr>
      </w:pPr>
      <w:r>
        <w:rPr>
          <w:rFonts w:hint="eastAsia" w:ascii="仿宋" w:hAnsi="仿宋" w:eastAsia="仿宋"/>
          <w:color w:val="auto"/>
          <w:sz w:val="24"/>
          <w:highlight w:val="none"/>
        </w:rPr>
        <w:t xml:space="preserve">质量等级：合格；</w:t>
      </w:r>
      <w:r/>
    </w:p>
    <w:p>
      <w:pPr>
        <w:ind w:firstLine="480"/>
        <w:spacing w:line="360" w:lineRule="auto"/>
        <w:tabs>
          <w:tab w:val="left" w:pos="900" w:leader="none"/>
        </w:tabs>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本工程不接受联合体磋商</w:t>
      </w:r>
      <w:r>
        <w:rPr>
          <w:rFonts w:hint="eastAsia" w:ascii="仿宋" w:hAnsi="仿宋" w:eastAsia="仿宋"/>
          <w:color w:val="auto"/>
          <w:sz w:val="24"/>
          <w:highlight w:val="none"/>
          <w:lang w:eastAsia="zh-CN"/>
        </w:rPr>
        <w:t xml:space="preserve">；</w:t>
      </w:r>
      <w:r/>
    </w:p>
    <w:p>
      <w:pPr>
        <w:pStyle w:val="924"/>
        <w:ind w:firstLine="480"/>
        <w:spacing w:after="0"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本项目采购标的对应的中小企业划分标准所属行业为</w:t>
      </w:r>
      <w:r>
        <w:rPr>
          <w:rFonts w:hint="eastAsia" w:ascii="仿宋" w:hAnsi="仿宋" w:eastAsia="仿宋"/>
          <w:b/>
          <w:bCs/>
          <w:color w:val="auto"/>
          <w:sz w:val="24"/>
          <w:highlight w:val="none"/>
          <w:u w:val="single"/>
          <w:lang w:val="en-US" w:eastAsia="zh-CN"/>
        </w:rPr>
        <w:t xml:space="preserve">建筑业</w:t>
      </w:r>
      <w:r>
        <w:rPr>
          <w:rFonts w:hint="eastAsia" w:ascii="仿宋" w:hAnsi="仿宋" w:eastAsia="仿宋"/>
          <w:color w:val="auto"/>
          <w:sz w:val="24"/>
          <w:highlight w:val="none"/>
        </w:rPr>
        <w:t xml:space="preserve">。</w:t>
      </w:r>
      <w:r/>
    </w:p>
    <w:p>
      <w:pPr>
        <w:ind w:firstLine="785"/>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二、供应商资格要求</w:t>
      </w:r>
      <w:r/>
    </w:p>
    <w:p>
      <w:pPr>
        <w:ind w:firstLine="480"/>
        <w:spacing w:line="360" w:lineRule="auto"/>
        <w:tabs>
          <w:tab w:val="left" w:pos="900" w:leader="none"/>
        </w:tabs>
        <w:rPr>
          <w:rFonts w:hint="eastAsia" w:ascii="仿宋" w:hAnsi="仿宋" w:eastAsia="仿宋"/>
          <w:color w:val="auto"/>
          <w:sz w:val="24"/>
          <w:highlight w:val="none"/>
        </w:rPr>
      </w:pPr>
      <w:r>
        <w:rPr>
          <w:rFonts w:hint="eastAsia" w:ascii="仿宋" w:hAnsi="仿宋" w:eastAsia="仿宋"/>
          <w:color w:val="auto"/>
          <w:sz w:val="24"/>
          <w:highlight w:val="none"/>
        </w:rPr>
        <w:t xml:space="preserve">（一）符合《中华人民共和国政府采购法》第二十二条规定的六项条件；</w:t>
      </w:r>
      <w:r/>
    </w:p>
    <w:p>
      <w:pPr>
        <w:ind w:firstLine="480"/>
        <w:spacing w:line="360" w:lineRule="auto"/>
        <w:tabs>
          <w:tab w:val="left" w:pos="900" w:leader="none"/>
        </w:tabs>
        <w:rPr>
          <w:rFonts w:hint="eastAsia" w:ascii="仿宋" w:hAnsi="仿宋" w:eastAsia="仿宋"/>
          <w:color w:val="auto"/>
          <w:sz w:val="24"/>
          <w:highlight w:val="none"/>
        </w:rPr>
      </w:pPr>
      <w:r/>
      <w:bookmarkStart w:id="2" w:name="_Toc28359091"/>
      <w:r/>
      <w:bookmarkEnd w:id="2"/>
      <w:r/>
      <w:bookmarkStart w:id="3" w:name="_Toc28359014"/>
      <w:r>
        <w:rPr>
          <w:rFonts w:hint="eastAsia" w:ascii="仿宋" w:hAnsi="仿宋" w:eastAsia="仿宋"/>
          <w:color w:val="auto"/>
          <w:sz w:val="24"/>
          <w:highlight w:val="none"/>
        </w:rPr>
        <w:t xml:space="preserve">（二）落实政府采购政策需满足的资格要求：</w:t>
      </w:r>
      <w:bookmarkEnd w:id="3"/>
      <w:r/>
      <w:r/>
    </w:p>
    <w:p>
      <w:pPr>
        <w:ind w:firstLine="480"/>
        <w:spacing w:line="360" w:lineRule="auto"/>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本项目</w:t>
      </w:r>
      <w:r>
        <w:rPr>
          <w:rFonts w:hint="eastAsia" w:ascii="仿宋" w:hAnsi="仿宋" w:eastAsia="仿宋"/>
          <w:color w:val="auto"/>
          <w:sz w:val="24"/>
          <w:highlight w:val="none"/>
        </w:rPr>
        <w:t xml:space="preserve">按照</w:t>
      </w:r>
      <w:r>
        <w:rPr>
          <w:rFonts w:hint="eastAsia" w:ascii="仿宋" w:hAnsi="仿宋" w:eastAsia="仿宋"/>
          <w:color w:val="auto"/>
          <w:sz w:val="24"/>
          <w:highlight w:val="none"/>
          <w:lang w:val="zh-CN"/>
        </w:rPr>
        <w:t xml:space="preserve">以下第</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u w:val="single"/>
          <w:lang w:val="en-US" w:eastAsia="zh-CN"/>
        </w:rPr>
        <w:t xml:space="preserve">1</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lang w:val="zh-CN"/>
        </w:rPr>
        <w:t xml:space="preserve">种方式落实政府采购促进中小企业发展的要求：</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lang w:val="zh-CN"/>
        </w:rPr>
        <w:t xml:space="preserve">1、</w:t>
      </w:r>
      <w:r>
        <w:rPr>
          <w:rFonts w:ascii="仿宋" w:hAnsi="仿宋" w:eastAsia="仿宋"/>
          <w:color w:val="auto"/>
          <w:sz w:val="24"/>
          <w:highlight w:val="none"/>
        </w:rPr>
        <w:t xml:space="preserve">本项目为专门面向中小企业采购的项目</w:t>
      </w:r>
      <w:r>
        <w:rPr>
          <w:rFonts w:hint="eastAsia" w:ascii="仿宋" w:hAnsi="仿宋" w:eastAsia="仿宋"/>
          <w:color w:val="auto"/>
          <w:sz w:val="24"/>
          <w:highlight w:val="none"/>
        </w:rPr>
        <w:t xml:space="preserve">。</w:t>
      </w:r>
      <w:r/>
    </w:p>
    <w:p>
      <w:pPr>
        <w:ind w:firstLine="480"/>
        <w:spacing w:line="360" w:lineRule="auto"/>
        <w:rPr>
          <w:rFonts w:hint="eastAsia" w:ascii="仿宋" w:hAnsi="仿宋" w:eastAsia="仿宋"/>
          <w:color w:val="auto"/>
          <w:sz w:val="24"/>
          <w:highlight w:val="none"/>
          <w:lang w:val="zh-CN"/>
        </w:rPr>
      </w:pPr>
      <w:r>
        <w:rPr>
          <w:rFonts w:hint="eastAsia" w:ascii="仿宋" w:hAnsi="仿宋" w:eastAsia="仿宋"/>
          <w:color w:val="auto"/>
          <w:sz w:val="24"/>
          <w:highlight w:val="none"/>
        </w:rPr>
        <w:t xml:space="preserve">2、</w:t>
      </w:r>
      <w:r>
        <w:rPr>
          <w:rFonts w:hint="eastAsia" w:ascii="仿宋" w:hAnsi="仿宋" w:eastAsia="仿宋"/>
          <w:color w:val="auto"/>
          <w:sz w:val="24"/>
          <w:highlight w:val="none"/>
          <w:lang w:val="zh-CN"/>
        </w:rPr>
        <w:t xml:space="preserve">本项目通过以下第（）种方式预留部分采购份额</w:t>
      </w:r>
      <w:r>
        <w:rPr>
          <w:rFonts w:hint="eastAsia" w:ascii="仿宋" w:hAnsi="仿宋" w:eastAsia="仿宋"/>
          <w:color w:val="auto"/>
          <w:sz w:val="24"/>
          <w:highlight w:val="none"/>
        </w:rPr>
        <w:t xml:space="preserve">采购</w:t>
      </w:r>
      <w:r>
        <w:rPr>
          <w:rFonts w:hint="eastAsia" w:ascii="仿宋" w:hAnsi="仿宋" w:eastAsia="仿宋"/>
          <w:color w:val="auto"/>
          <w:sz w:val="24"/>
          <w:highlight w:val="none"/>
          <w:lang w:val="zh-CN"/>
        </w:rPr>
        <w:t xml:space="preserve">中小企业</w:t>
      </w:r>
      <w:r>
        <w:rPr>
          <w:rFonts w:hint="eastAsia" w:ascii="仿宋" w:hAnsi="仿宋" w:eastAsia="仿宋"/>
          <w:color w:val="auto"/>
          <w:sz w:val="24"/>
          <w:highlight w:val="none"/>
        </w:rPr>
        <w:t xml:space="preserve">服务</w:t>
      </w:r>
      <w:r>
        <w:rPr>
          <w:rFonts w:hint="eastAsia" w:ascii="仿宋" w:hAnsi="仿宋" w:eastAsia="仿宋"/>
          <w:color w:val="auto"/>
          <w:sz w:val="24"/>
          <w:highlight w:val="none"/>
          <w:lang w:val="zh-CN"/>
        </w:rPr>
        <w:t xml:space="preserve">：</w:t>
      </w:r>
      <w:r/>
    </w:p>
    <w:p>
      <w:pPr>
        <w:ind w:firstLine="480"/>
        <w:spacing w:line="360" w:lineRule="auto"/>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（1）本项目要求供应商以联合体形式参加，中小企业合同金额应当达到的比例为</w:t>
      </w:r>
      <w:r>
        <w:rPr>
          <w:rFonts w:hint="eastAsia" w:ascii="仿宋" w:hAnsi="仿宋" w:eastAsia="仿宋"/>
          <w:color w:val="auto"/>
          <w:sz w:val="24"/>
          <w:highlight w:val="none"/>
          <w:u w:val="single"/>
          <w:lang w:val="zh-CN"/>
        </w:rPr>
        <w:t xml:space="preserve">    </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zh-CN"/>
        </w:rPr>
        <w:t xml:space="preserve">，其中小微企业所占比例应为</w:t>
      </w:r>
      <w:r>
        <w:rPr>
          <w:rFonts w:hint="eastAsia" w:ascii="仿宋" w:hAnsi="仿宋" w:eastAsia="仿宋"/>
          <w:color w:val="auto"/>
          <w:sz w:val="24"/>
          <w:highlight w:val="none"/>
          <w:u w:val="single"/>
          <w:lang w:val="zh-CN"/>
        </w:rPr>
        <w:t xml:space="preserve">   </w:t>
      </w:r>
      <w:r>
        <w:rPr>
          <w:rFonts w:hint="eastAsia" w:ascii="仿宋" w:hAnsi="仿宋" w:eastAsia="仿宋"/>
          <w:color w:val="auto"/>
          <w:sz w:val="24"/>
          <w:highlight w:val="none"/>
          <w:lang w:val="zh-CN"/>
        </w:rPr>
        <w:t xml:space="preserve"> </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zh-CN"/>
        </w:rPr>
        <w:t xml:space="preserve">（两项比例均应符合《政府采购促进中小企业发展管理办法》第八条规定）。</w:t>
      </w:r>
      <w:r/>
    </w:p>
    <w:p>
      <w:pPr>
        <w:ind w:firstLine="480"/>
        <w:spacing w:line="360" w:lineRule="auto"/>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（2）本项目要求供应商进行合同分包，中小企业合同金额应当达到的比例为</w:t>
      </w:r>
      <w:r>
        <w:rPr>
          <w:rFonts w:hint="eastAsia" w:ascii="仿宋" w:hAnsi="仿宋" w:eastAsia="仿宋"/>
          <w:color w:val="auto"/>
          <w:sz w:val="24"/>
          <w:highlight w:val="none"/>
          <w:u w:val="single"/>
          <w:lang w:val="zh-CN"/>
        </w:rPr>
        <w:t xml:space="preserve">   </w:t>
      </w:r>
      <w:r>
        <w:rPr>
          <w:rFonts w:hint="eastAsia" w:ascii="仿宋" w:hAnsi="仿宋" w:eastAsia="仿宋"/>
          <w:color w:val="auto"/>
          <w:sz w:val="24"/>
          <w:highlight w:val="none"/>
          <w:lang w:val="zh-CN"/>
        </w:rPr>
        <w:t xml:space="preserve"> </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zh-CN"/>
        </w:rPr>
        <w:t xml:space="preserve">，其中小微企业所占比例应为</w:t>
      </w:r>
      <w:r>
        <w:rPr>
          <w:rFonts w:hint="eastAsia" w:ascii="仿宋" w:hAnsi="仿宋" w:eastAsia="仿宋"/>
          <w:color w:val="auto"/>
          <w:sz w:val="24"/>
          <w:highlight w:val="none"/>
          <w:u w:val="single"/>
          <w:lang w:val="zh-CN"/>
        </w:rPr>
        <w:t xml:space="preserve">   </w:t>
      </w:r>
      <w:r>
        <w:rPr>
          <w:rFonts w:hint="eastAsia" w:ascii="仿宋" w:hAnsi="仿宋" w:eastAsia="仿宋"/>
          <w:color w:val="auto"/>
          <w:sz w:val="24"/>
          <w:highlight w:val="none"/>
          <w:lang w:val="zh-CN"/>
        </w:rPr>
        <w:t xml:space="preserve"> </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zh-CN"/>
        </w:rPr>
        <w:t xml:space="preserve">（两项比例均应符合《政府采购促进中小企业发展管理办法》第八条规定）。</w:t>
      </w:r>
      <w:r/>
    </w:p>
    <w:p>
      <w:pPr>
        <w:ind w:firstLine="480"/>
        <w:spacing w:line="360" w:lineRule="auto"/>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3、本项目为非预留份额的采购项目，</w:t>
      </w:r>
      <w:r>
        <w:rPr>
          <w:rFonts w:hint="eastAsia" w:ascii="仿宋" w:hAnsi="仿宋" w:eastAsia="仿宋"/>
          <w:color w:val="auto"/>
          <w:sz w:val="24"/>
          <w:highlight w:val="none"/>
        </w:rPr>
        <w:t xml:space="preserve">对小微企业报价给予扣除，用扣除后的价格参加评审，具体详见第二章“供应商须知”第30项</w:t>
      </w:r>
      <w:r>
        <w:rPr>
          <w:rFonts w:hint="eastAsia" w:ascii="仿宋" w:hAnsi="仿宋" w:eastAsia="仿宋"/>
          <w:color w:val="auto"/>
          <w:sz w:val="24"/>
          <w:highlight w:val="none"/>
          <w:lang w:val="zh-CN"/>
        </w:rPr>
        <w:t xml:space="preserve">。</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注</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监狱企业、残疾人福利性单位视同小微企业。</w:t>
      </w:r>
      <w:r/>
    </w:p>
    <w:p>
      <w:pPr>
        <w:ind w:firstLine="480"/>
        <w:spacing w:line="360" w:lineRule="auto"/>
        <w:tabs>
          <w:tab w:val="left" w:pos="900" w:leader="none"/>
        </w:tabs>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（三）采购人根据采购项目特点，规定供应商须具备的特定条件</w:t>
      </w:r>
      <w:r>
        <w:rPr>
          <w:rFonts w:hint="eastAsia" w:ascii="仿宋" w:hAnsi="仿宋" w:eastAsia="仿宋"/>
          <w:color w:val="auto"/>
          <w:sz w:val="24"/>
          <w:highlight w:val="none"/>
          <w:lang w:eastAsia="zh-CN"/>
        </w:rPr>
        <w:t xml:space="preserve">：</w:t>
      </w:r>
      <w:r/>
    </w:p>
    <w:p>
      <w:pPr>
        <w:ind w:firstLine="485"/>
        <w:spacing w:line="360" w:lineRule="auto"/>
        <w:rPr>
          <w:rStyle w:val="1063"/>
          <w:rFonts w:hint="eastAsia" w:ascii="仿宋" w:hAnsi="仿宋" w:eastAsia="仿宋"/>
          <w:color w:val="auto"/>
          <w:sz w:val="24"/>
          <w:highlight w:val="none"/>
          <w:lang w:val="zh-TW"/>
        </w:rPr>
      </w:pPr>
      <w:r>
        <w:rPr>
          <w:rStyle w:val="1063"/>
          <w:rFonts w:hint="eastAsia" w:ascii="仿宋" w:hAnsi="仿宋" w:eastAsia="仿宋"/>
          <w:color w:val="auto"/>
          <w:sz w:val="24"/>
          <w:highlight w:val="none"/>
          <w:lang w:val="zh-TW" w:eastAsia="zh-TW"/>
        </w:rPr>
        <w:t xml:space="preserve">1、供应商</w:t>
      </w:r>
      <w:r>
        <w:rPr>
          <w:rStyle w:val="1063"/>
          <w:rFonts w:hint="eastAsia" w:ascii="仿宋" w:hAnsi="仿宋" w:eastAsia="仿宋"/>
          <w:color w:val="auto"/>
          <w:sz w:val="24"/>
          <w:highlight w:val="none"/>
          <w:lang w:val="zh-TW" w:eastAsia="zh-CN"/>
        </w:rPr>
        <w:t xml:space="preserve">须具有水利水电施工总承包资质三级（含）以上资质（在有效期内）</w:t>
      </w:r>
      <w:r>
        <w:rPr>
          <w:rStyle w:val="1063"/>
          <w:rFonts w:hint="eastAsia" w:ascii="仿宋" w:hAnsi="仿宋" w:eastAsia="仿宋"/>
          <w:color w:val="auto"/>
          <w:sz w:val="24"/>
          <w:highlight w:val="none"/>
          <w:lang w:val="zh-TW"/>
        </w:rPr>
        <w:t xml:space="preserve">；</w:t>
      </w:r>
      <w:r/>
    </w:p>
    <w:p>
      <w:pPr>
        <w:ind w:firstLine="485"/>
        <w:spacing w:line="360" w:lineRule="auto"/>
        <w:rPr>
          <w:rStyle w:val="1063"/>
          <w:rFonts w:hint="eastAsia" w:ascii="仿宋" w:hAnsi="仿宋" w:eastAsia="仿宋"/>
          <w:color w:val="auto"/>
          <w:sz w:val="24"/>
          <w:highlight w:val="none"/>
          <w:lang w:val="zh-TW" w:eastAsia="zh-TW"/>
        </w:rPr>
      </w:pPr>
      <w:r>
        <w:rPr>
          <w:rStyle w:val="1063"/>
          <w:rFonts w:hint="eastAsia" w:ascii="仿宋" w:hAnsi="仿宋" w:eastAsia="仿宋"/>
          <w:color w:val="auto"/>
          <w:sz w:val="24"/>
          <w:highlight w:val="none"/>
          <w:lang w:val="zh-TW" w:eastAsia="zh-TW"/>
        </w:rPr>
        <w:t xml:space="preserve">2、供应商具备安全生产条件，并取得有效的安全生产许可证 ；</w:t>
      </w:r>
      <w:r/>
    </w:p>
    <w:p>
      <w:pPr>
        <w:ind w:firstLine="485"/>
        <w:spacing w:line="360" w:lineRule="auto"/>
        <w:rPr>
          <w:rStyle w:val="1063"/>
          <w:rFonts w:hint="eastAsia" w:ascii="仿宋" w:hAnsi="仿宋" w:eastAsia="仿宋" w:cs="Times New Roman"/>
          <w:color w:val="auto"/>
          <w:sz w:val="24"/>
          <w:highlight w:val="none"/>
          <w:lang w:val="en-US" w:eastAsia="zh-CN"/>
        </w:rPr>
      </w:pPr>
      <w:r>
        <w:rPr>
          <w:rStyle w:val="1063"/>
          <w:rFonts w:hint="eastAsia" w:ascii="仿宋" w:hAnsi="仿宋" w:eastAsia="仿宋" w:cs="Times New Roman"/>
          <w:color w:val="auto"/>
          <w:sz w:val="24"/>
          <w:highlight w:val="none"/>
          <w:lang w:val="en-US" w:eastAsia="zh-CN"/>
        </w:rPr>
        <w:t xml:space="preserve">3</w:t>
      </w:r>
      <w:r>
        <w:rPr>
          <w:rStyle w:val="1063"/>
          <w:rFonts w:hint="eastAsia" w:ascii="仿宋" w:hAnsi="仿宋" w:eastAsia="仿宋" w:cs="Times New Roman"/>
          <w:color w:val="auto"/>
          <w:sz w:val="24"/>
          <w:highlight w:val="none"/>
          <w:lang w:val="zh-TW" w:eastAsia="zh-TW"/>
        </w:rPr>
        <w:t xml:space="preserve">、</w:t>
      </w:r>
      <w:r>
        <w:rPr>
          <w:rStyle w:val="1063"/>
          <w:rFonts w:hint="eastAsia" w:ascii="仿宋" w:hAnsi="仿宋" w:eastAsia="仿宋"/>
          <w:color w:val="auto"/>
          <w:sz w:val="24"/>
          <w:highlight w:val="none"/>
          <w:lang w:val="zh-TW" w:eastAsia="zh-TW"/>
        </w:rPr>
        <w:t xml:space="preserve">供应商</w:t>
      </w:r>
      <w:r>
        <w:rPr>
          <w:rStyle w:val="1063"/>
          <w:rFonts w:hint="eastAsia" w:ascii="仿宋" w:hAnsi="仿宋" w:eastAsia="仿宋"/>
          <w:color w:val="auto"/>
          <w:sz w:val="24"/>
          <w:highlight w:val="none"/>
          <w:lang w:val="zh-TW" w:eastAsia="zh-CN"/>
        </w:rPr>
        <w:t xml:space="preserve">针对本项目</w:t>
      </w:r>
      <w:r>
        <w:rPr>
          <w:rStyle w:val="1063"/>
          <w:rFonts w:hint="eastAsia" w:ascii="仿宋" w:hAnsi="仿宋" w:eastAsia="仿宋" w:cs="Times New Roman"/>
          <w:color w:val="auto"/>
          <w:sz w:val="24"/>
          <w:highlight w:val="none"/>
          <w:lang w:val="en-US" w:eastAsia="zh-CN"/>
        </w:rPr>
        <w:t xml:space="preserve">拟派项目负责人须具备</w:t>
      </w:r>
      <w:r>
        <w:rPr>
          <w:rStyle w:val="1063"/>
          <w:rFonts w:hint="eastAsia" w:ascii="仿宋" w:hAnsi="仿宋" w:eastAsia="仿宋"/>
          <w:color w:val="auto"/>
          <w:sz w:val="24"/>
          <w:highlight w:val="none"/>
          <w:lang w:val="zh-TW" w:eastAsia="zh-CN"/>
        </w:rPr>
        <w:t xml:space="preserve">水利水电</w:t>
      </w:r>
      <w:r>
        <w:rPr>
          <w:rStyle w:val="1063"/>
          <w:rFonts w:hint="eastAsia" w:ascii="仿宋" w:hAnsi="仿宋" w:eastAsia="仿宋" w:cs="Times New Roman"/>
          <w:color w:val="auto"/>
          <w:sz w:val="24"/>
          <w:highlight w:val="none"/>
          <w:lang w:val="en-US" w:eastAsia="zh-CN"/>
        </w:rPr>
        <w:t xml:space="preserve">工程专业二级及以上注册建造师，并取得B类安全生产考核合格证（有效期内）；</w:t>
      </w:r>
      <w:r/>
    </w:p>
    <w:p>
      <w:pPr>
        <w:ind w:firstLine="485"/>
        <w:spacing w:line="360" w:lineRule="auto"/>
        <w:rPr>
          <w:rStyle w:val="1063"/>
          <w:rFonts w:hint="eastAsia" w:ascii="仿宋" w:hAnsi="仿宋" w:eastAsia="仿宋" w:cs="Times New Roman"/>
          <w:color w:val="auto"/>
          <w:sz w:val="24"/>
          <w:highlight w:val="none"/>
          <w:lang w:val="zh-CN" w:eastAsia="zh-TW"/>
        </w:rPr>
      </w:pPr>
      <w:r>
        <w:rPr>
          <w:rStyle w:val="1063"/>
          <w:rFonts w:hint="eastAsia" w:ascii="仿宋" w:hAnsi="仿宋" w:eastAsia="仿宋" w:cs="Times New Roman"/>
          <w:color w:val="auto"/>
          <w:sz w:val="24"/>
          <w:highlight w:val="none"/>
          <w:lang w:val="en-US" w:eastAsia="zh-CN"/>
        </w:rPr>
        <w:t xml:space="preserve">4、</w:t>
      </w:r>
      <w:r>
        <w:rPr>
          <w:rStyle w:val="1063"/>
          <w:rFonts w:hint="eastAsia" w:ascii="仿宋" w:hAnsi="仿宋" w:eastAsia="仿宋" w:cs="Times New Roman"/>
          <w:color w:val="auto"/>
          <w:sz w:val="24"/>
          <w:highlight w:val="none"/>
          <w:lang w:val="zh-CN" w:eastAsia="zh-TW"/>
        </w:rPr>
        <w:t xml:space="preserve">项目负责人须满足下列条件：</w:t>
      </w:r>
      <w:r/>
    </w:p>
    <w:p>
      <w:pPr>
        <w:ind w:firstLine="485"/>
        <w:spacing w:line="360" w:lineRule="auto"/>
        <w:rPr>
          <w:rStyle w:val="1063"/>
          <w:rFonts w:hint="eastAsia" w:ascii="仿宋" w:hAnsi="仿宋" w:eastAsia="仿宋" w:cs="Times New Roman"/>
          <w:color w:val="auto"/>
          <w:sz w:val="24"/>
          <w:highlight w:val="none"/>
          <w:lang w:val="zh-CN" w:eastAsia="zh-TW"/>
        </w:rPr>
      </w:pPr>
      <w:r>
        <w:rPr>
          <w:rStyle w:val="1063"/>
          <w:rFonts w:hint="eastAsia" w:ascii="仿宋" w:hAnsi="仿宋" w:eastAsia="仿宋" w:cs="Times New Roman"/>
          <w:color w:val="auto"/>
          <w:sz w:val="24"/>
          <w:highlight w:val="none"/>
          <w:lang w:val="en-US" w:eastAsia="zh-CN"/>
        </w:rPr>
        <w:t xml:space="preserve">1）</w:t>
      </w:r>
      <w:r>
        <w:rPr>
          <w:rStyle w:val="1063"/>
          <w:rFonts w:hint="eastAsia" w:ascii="仿宋" w:hAnsi="仿宋" w:eastAsia="仿宋" w:cs="Times New Roman"/>
          <w:color w:val="auto"/>
          <w:sz w:val="24"/>
          <w:highlight w:val="none"/>
          <w:lang w:val="zh-CN" w:eastAsia="zh-TW"/>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5"/>
        <w:spacing w:line="360" w:lineRule="auto"/>
        <w:rPr>
          <w:rStyle w:val="1063"/>
          <w:rFonts w:hint="eastAsia" w:ascii="仿宋" w:hAnsi="仿宋" w:eastAsia="仿宋" w:cs="Times New Roman"/>
          <w:color w:val="auto"/>
          <w:sz w:val="24"/>
          <w:highlight w:val="none"/>
          <w:lang w:val="zh-CN" w:eastAsia="zh-TW"/>
        </w:rPr>
      </w:pPr>
      <w:r>
        <w:rPr>
          <w:rStyle w:val="1063"/>
          <w:rFonts w:hint="eastAsia" w:ascii="仿宋" w:hAnsi="仿宋" w:eastAsia="仿宋" w:cs="Times New Roman"/>
          <w:color w:val="auto"/>
          <w:sz w:val="24"/>
          <w:highlight w:val="none"/>
          <w:lang w:val="en-US" w:eastAsia="zh-CN"/>
        </w:rPr>
        <w:t xml:space="preserve">2）</w:t>
      </w:r>
      <w:r>
        <w:rPr>
          <w:rStyle w:val="1063"/>
          <w:rFonts w:hint="eastAsia" w:ascii="仿宋" w:hAnsi="仿宋" w:eastAsia="仿宋" w:cs="Times New Roman"/>
          <w:color w:val="auto"/>
          <w:sz w:val="24"/>
          <w:highlight w:val="none"/>
          <w:lang w:val="zh-CN" w:eastAsia="zh-TW"/>
        </w:rPr>
        <w:t xml:space="preserve">项目负责人无行贿犯罪行为记录；或有行贿犯罪行为记录，但自记录之日起已超过5年的。</w:t>
      </w:r>
      <w:r/>
    </w:p>
    <w:p>
      <w:pPr>
        <w:ind w:firstLine="485"/>
        <w:spacing w:line="360" w:lineRule="auto"/>
        <w:rPr>
          <w:rStyle w:val="1063"/>
          <w:rFonts w:hint="eastAsia" w:ascii="仿宋" w:hAnsi="仿宋" w:eastAsia="仿宋" w:cs="Times New Roman"/>
          <w:color w:val="auto"/>
          <w:sz w:val="24"/>
          <w:highlight w:val="none"/>
          <w:lang w:val="zh-CN" w:eastAsia="zh-TW"/>
        </w:rPr>
      </w:pPr>
      <w:r>
        <w:rPr>
          <w:rStyle w:val="1063"/>
          <w:rFonts w:hint="eastAsia" w:ascii="仿宋" w:hAnsi="仿宋" w:eastAsia="仿宋" w:cs="Times New Roman"/>
          <w:color w:val="auto"/>
          <w:sz w:val="24"/>
          <w:highlight w:val="none"/>
          <w:lang w:val="en-US" w:eastAsia="zh-CN"/>
        </w:rPr>
        <w:t xml:space="preserve">5、</w:t>
      </w:r>
      <w:r>
        <w:rPr>
          <w:rStyle w:val="1063"/>
          <w:rFonts w:hint="eastAsia" w:ascii="仿宋" w:hAnsi="仿宋" w:eastAsia="仿宋" w:cs="Times New Roman"/>
          <w:color w:val="auto"/>
          <w:sz w:val="24"/>
          <w:highlight w:val="none"/>
          <w:lang w:val="zh-CN" w:eastAsia="zh-TW"/>
        </w:rPr>
        <w:t xml:space="preserve">未处于被责令停业、投标资格被取消或者财产被接管、冻结和破产状态；</w:t>
      </w:r>
      <w:r/>
    </w:p>
    <w:p>
      <w:pPr>
        <w:ind w:firstLine="485"/>
        <w:spacing w:line="360" w:lineRule="auto"/>
        <w:rPr>
          <w:rStyle w:val="1063"/>
          <w:rFonts w:hint="eastAsia" w:ascii="仿宋" w:hAnsi="仿宋" w:eastAsia="仿宋" w:cs="Times New Roman"/>
          <w:color w:val="auto"/>
          <w:sz w:val="24"/>
          <w:highlight w:val="none"/>
          <w:lang w:val="zh-CN" w:eastAsia="zh-TW"/>
        </w:rPr>
      </w:pPr>
      <w:r>
        <w:rPr>
          <w:rStyle w:val="1063"/>
          <w:rFonts w:hint="eastAsia" w:ascii="仿宋" w:hAnsi="仿宋" w:eastAsia="仿宋" w:cs="Times New Roman"/>
          <w:color w:val="auto"/>
          <w:sz w:val="24"/>
          <w:highlight w:val="none"/>
          <w:lang w:val="en-US" w:eastAsia="zh-CN"/>
        </w:rPr>
        <w:t xml:space="preserve">6、</w:t>
      </w:r>
      <w:r>
        <w:rPr>
          <w:rStyle w:val="1063"/>
          <w:rFonts w:hint="eastAsia" w:ascii="仿宋" w:hAnsi="仿宋" w:eastAsia="仿宋" w:cs="Times New Roman"/>
          <w:color w:val="auto"/>
          <w:sz w:val="24"/>
          <w:highlight w:val="none"/>
          <w:lang w:val="zh-CN" w:eastAsia="zh-TW"/>
        </w:rPr>
        <w:t xml:space="preserve">没有因骗取中标或者严重违约以及发生重大工程质量、安全生产事故等问题，被有关部门暂停投标资格并在暂停期内的；</w:t>
      </w:r>
      <w:r/>
    </w:p>
    <w:p>
      <w:pPr>
        <w:ind w:firstLine="485"/>
        <w:spacing w:line="360" w:lineRule="auto"/>
        <w:rPr>
          <w:rStyle w:val="1063"/>
          <w:rFonts w:hint="eastAsia" w:ascii="仿宋" w:hAnsi="仿宋" w:eastAsia="仿宋" w:cs="Times New Roman"/>
          <w:color w:val="auto"/>
          <w:sz w:val="24"/>
          <w:highlight w:val="none"/>
          <w:lang w:val="en-US" w:eastAsia="zh-CN"/>
        </w:rPr>
      </w:pPr>
      <w:r>
        <w:rPr>
          <w:rStyle w:val="1063"/>
          <w:rFonts w:hint="eastAsia" w:ascii="仿宋" w:hAnsi="仿宋" w:eastAsia="仿宋" w:cs="Times New Roman"/>
          <w:color w:val="auto"/>
          <w:sz w:val="24"/>
          <w:highlight w:val="none"/>
          <w:lang w:val="en-US" w:eastAsia="zh-CN"/>
        </w:rPr>
        <w:t xml:space="preserve">7、本项目</w:t>
      </w:r>
      <w:r>
        <w:rPr>
          <w:rStyle w:val="1063"/>
          <w:rFonts w:hint="eastAsia" w:ascii="仿宋" w:hAnsi="仿宋" w:eastAsia="仿宋" w:cs="Times New Roman"/>
          <w:color w:val="auto"/>
          <w:sz w:val="24"/>
          <w:highlight w:val="none"/>
          <w:lang w:val="zh-TW" w:eastAsia="zh-TW"/>
        </w:rPr>
        <w:t xml:space="preserve">拟选派的项目负责人须为本单位在职员工，需提供与</w:t>
      </w:r>
      <w:r>
        <w:rPr>
          <w:rStyle w:val="1063"/>
          <w:rFonts w:hint="eastAsia" w:ascii="仿宋" w:hAnsi="仿宋" w:eastAsia="仿宋" w:cs="Times New Roman"/>
          <w:color w:val="auto"/>
          <w:sz w:val="24"/>
          <w:highlight w:val="none"/>
          <w:lang w:val="zh-TW" w:eastAsia="zh-CN"/>
        </w:rPr>
        <w:t xml:space="preserve">供应商</w:t>
      </w:r>
      <w:r>
        <w:rPr>
          <w:rStyle w:val="1063"/>
          <w:rFonts w:hint="eastAsia" w:ascii="仿宋" w:hAnsi="仿宋" w:eastAsia="仿宋" w:cs="Times New Roman"/>
          <w:color w:val="auto"/>
          <w:sz w:val="24"/>
          <w:highlight w:val="none"/>
          <w:lang w:val="zh-TW" w:eastAsia="zh-TW"/>
        </w:rPr>
        <w:t xml:space="preserve">签订的劳动合同和</w:t>
      </w:r>
      <w:r>
        <w:rPr>
          <w:rStyle w:val="1063"/>
          <w:rFonts w:hint="eastAsia" w:ascii="仿宋" w:hAnsi="仿宋" w:eastAsia="仿宋" w:cs="Times New Roman"/>
          <w:color w:val="auto"/>
          <w:sz w:val="24"/>
          <w:highlight w:val="none"/>
          <w:lang w:val="zh-TW" w:eastAsia="zh-CN"/>
        </w:rPr>
        <w:t xml:space="preserve">供应商自</w:t>
      </w:r>
      <w:r>
        <w:rPr>
          <w:rStyle w:val="1063"/>
          <w:rFonts w:hint="eastAsia" w:ascii="仿宋" w:hAnsi="仿宋" w:eastAsia="仿宋" w:cs="Times New Roman"/>
          <w:color w:val="auto"/>
          <w:sz w:val="24"/>
          <w:highlight w:val="none"/>
          <w:lang w:val="zh-TW" w:eastAsia="zh-TW"/>
        </w:rPr>
        <w:t xml:space="preserve">202</w:t>
      </w:r>
      <w:r>
        <w:rPr>
          <w:rStyle w:val="1063"/>
          <w:rFonts w:hint="eastAsia" w:ascii="仿宋" w:hAnsi="仿宋" w:eastAsia="仿宋" w:cs="Times New Roman"/>
          <w:color w:val="auto"/>
          <w:sz w:val="24"/>
          <w:highlight w:val="none"/>
          <w:lang w:val="en-US" w:eastAsia="zh-CN"/>
        </w:rPr>
        <w:t xml:space="preserve">5</w:t>
      </w:r>
      <w:r>
        <w:rPr>
          <w:rStyle w:val="1063"/>
          <w:rFonts w:hint="eastAsia" w:ascii="仿宋" w:hAnsi="仿宋" w:eastAsia="仿宋" w:cs="Times New Roman"/>
          <w:color w:val="auto"/>
          <w:sz w:val="24"/>
          <w:highlight w:val="none"/>
          <w:lang w:val="zh-TW" w:eastAsia="zh-TW"/>
        </w:rPr>
        <w:t xml:space="preserve">年</w:t>
      </w:r>
      <w:r>
        <w:rPr>
          <w:rStyle w:val="1063"/>
          <w:rFonts w:hint="eastAsia" w:ascii="仿宋" w:hAnsi="仿宋" w:eastAsia="仿宋" w:cs="Times New Roman"/>
          <w:color w:val="auto"/>
          <w:sz w:val="24"/>
          <w:highlight w:val="none"/>
          <w:lang w:val="en-US" w:eastAsia="zh-CN"/>
        </w:rPr>
        <w:t xml:space="preserve">6</w:t>
      </w:r>
      <w:r>
        <w:rPr>
          <w:rStyle w:val="1063"/>
          <w:rFonts w:hint="eastAsia" w:ascii="仿宋" w:hAnsi="仿宋" w:eastAsia="仿宋" w:cs="Times New Roman"/>
          <w:color w:val="auto"/>
          <w:sz w:val="24"/>
          <w:highlight w:val="none"/>
          <w:lang w:val="zh-TW" w:eastAsia="zh-TW"/>
        </w:rPr>
        <w:t xml:space="preserve">月1日以来任意</w:t>
      </w:r>
      <w:r>
        <w:rPr>
          <w:rStyle w:val="1063"/>
          <w:rFonts w:hint="eastAsia" w:ascii="仿宋" w:hAnsi="仿宋" w:eastAsia="仿宋" w:cs="Times New Roman"/>
          <w:color w:val="auto"/>
          <w:sz w:val="24"/>
          <w:highlight w:val="none"/>
          <w:lang w:val="en-US" w:eastAsia="zh-CN"/>
        </w:rPr>
        <w:t xml:space="preserve">1</w:t>
      </w:r>
      <w:r>
        <w:rPr>
          <w:rStyle w:val="1063"/>
          <w:rFonts w:hint="eastAsia" w:ascii="仿宋" w:hAnsi="仿宋" w:eastAsia="仿宋" w:cs="Times New Roman"/>
          <w:color w:val="auto"/>
          <w:sz w:val="24"/>
          <w:highlight w:val="none"/>
          <w:lang w:val="zh-TW" w:eastAsia="zh-TW"/>
        </w:rPr>
        <w:t xml:space="preserve">个月以上由劳动部门出具的养老保险证明</w:t>
      </w:r>
      <w:r>
        <w:rPr>
          <w:rStyle w:val="1063"/>
          <w:rFonts w:hint="eastAsia" w:ascii="仿宋" w:hAnsi="仿宋" w:eastAsia="仿宋" w:cs="Times New Roman"/>
          <w:color w:val="auto"/>
          <w:sz w:val="24"/>
          <w:highlight w:val="none"/>
          <w:lang w:val="zh-TW" w:eastAsia="zh-CN"/>
        </w:rPr>
        <w:t xml:space="preserve">。</w:t>
      </w:r>
      <w:r/>
    </w:p>
    <w:p>
      <w:pPr>
        <w:ind w:left="51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 xml:space="preserve">(四)拒绝下述条件的供应商参加本次采购活动：</w:t>
      </w:r>
      <w:r/>
    </w:p>
    <w:p>
      <w:pPr>
        <w:ind w:left="36" w:firstLine="484"/>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1.供</w:t>
      </w:r>
      <w:r>
        <w:rPr>
          <w:rFonts w:hint="eastAsia" w:ascii="仿宋" w:hAnsi="仿宋" w:eastAsia="仿宋" w:cs="仿宋"/>
          <w:color w:val="auto"/>
          <w:spacing w:val="-3"/>
          <w:sz w:val="24"/>
          <w:szCs w:val="24"/>
          <w:highlight w:val="none"/>
        </w:rPr>
        <w:t xml:space="preserve">应</w:t>
      </w:r>
      <w:r>
        <w:rPr>
          <w:rFonts w:hint="eastAsia" w:ascii="仿宋" w:hAnsi="仿宋" w:eastAsia="仿宋" w:cs="仿宋"/>
          <w:color w:val="auto"/>
          <w:spacing w:val="-2"/>
          <w:sz w:val="24"/>
          <w:szCs w:val="24"/>
          <w:highlight w:val="none"/>
        </w:rPr>
        <w:t xml:space="preserve">商单位负责人为同一人或者存在直接控股、管理关系的不同供应商，</w:t>
      </w:r>
      <w:r>
        <w:rPr>
          <w:rFonts w:hint="eastAsia" w:ascii="仿宋" w:hAnsi="仿宋" w:eastAsia="仿宋" w:cs="仿宋"/>
          <w:color w:val="auto"/>
          <w:spacing w:val="-4"/>
          <w:sz w:val="24"/>
          <w:szCs w:val="24"/>
          <w:highlight w:val="none"/>
        </w:rPr>
        <w:t xml:space="preserve">同时参加</w:t>
      </w:r>
      <w:r>
        <w:rPr>
          <w:rFonts w:hint="eastAsia" w:ascii="仿宋" w:hAnsi="仿宋" w:eastAsia="仿宋" w:cs="仿宋"/>
          <w:color w:val="auto"/>
          <w:spacing w:val="-2"/>
          <w:sz w:val="24"/>
          <w:szCs w:val="24"/>
          <w:highlight w:val="none"/>
        </w:rPr>
        <w:t xml:space="preserve">同一合同项下的政府采购活动。</w:t>
      </w:r>
      <w:r/>
    </w:p>
    <w:p>
      <w:pPr>
        <w:ind w:left="44" w:right="45" w:firstLine="461"/>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 xml:space="preserve">2</w:t>
      </w:r>
      <w:r>
        <w:rPr>
          <w:rFonts w:hint="eastAsia" w:ascii="仿宋" w:hAnsi="仿宋" w:eastAsia="仿宋" w:cs="仿宋"/>
          <w:color w:val="auto"/>
          <w:spacing w:val="-3"/>
          <w:sz w:val="24"/>
          <w:szCs w:val="24"/>
          <w:highlight w:val="none"/>
        </w:rPr>
        <w:t xml:space="preserve">.凡为采购项目提供整体设计、规范编制或者项目管理、监理、检测等服务</w:t>
      </w:r>
      <w:r>
        <w:rPr>
          <w:rFonts w:hint="eastAsia" w:ascii="仿宋" w:hAnsi="仿宋" w:eastAsia="仿宋" w:cs="仿宋"/>
          <w:color w:val="auto"/>
          <w:spacing w:val="-6"/>
          <w:sz w:val="24"/>
          <w:szCs w:val="24"/>
          <w:highlight w:val="none"/>
        </w:rPr>
        <w:t xml:space="preserve">的</w:t>
      </w:r>
      <w:r>
        <w:rPr>
          <w:rFonts w:hint="eastAsia" w:ascii="仿宋" w:hAnsi="仿宋" w:eastAsia="仿宋" w:cs="仿宋"/>
          <w:color w:val="auto"/>
          <w:spacing w:val="-3"/>
          <w:sz w:val="24"/>
          <w:szCs w:val="24"/>
          <w:highlight w:val="none"/>
        </w:rPr>
        <w:t xml:space="preserve">供应商，再参加本项目的采购活动。</w:t>
      </w:r>
      <w:r/>
    </w:p>
    <w:p>
      <w:pPr>
        <w:ind w:firstLine="480"/>
        <w:spacing w:line="360" w:lineRule="auto"/>
        <w:rPr>
          <w:rFonts w:hint="eastAsia" w:ascii="仿宋" w:hAnsi="仿宋" w:eastAsia="仿宋"/>
          <w:color w:val="auto"/>
          <w:sz w:val="24"/>
          <w:highlight w:val="none"/>
        </w:rPr>
      </w:pPr>
      <w:r>
        <w:rPr>
          <w:rFonts w:hint="eastAsia" w:ascii="仿宋" w:hAnsi="仿宋" w:eastAsia="仿宋" w:cs="仿宋"/>
          <w:color w:val="auto"/>
          <w:spacing w:val="-6"/>
          <w:sz w:val="24"/>
          <w:szCs w:val="24"/>
          <w:highlight w:val="none"/>
        </w:rPr>
        <w:t xml:space="preserve">3.</w:t>
      </w:r>
      <w:r>
        <w:rPr>
          <w:rFonts w:hint="eastAsia" w:ascii="仿宋" w:hAnsi="仿宋" w:eastAsia="仿宋" w:cs="仿宋"/>
          <w:color w:val="auto"/>
          <w:spacing w:val="-3"/>
          <w:sz w:val="24"/>
          <w:szCs w:val="24"/>
          <w:highlight w:val="none"/>
        </w:rPr>
        <w:t xml:space="preserve">供应商被“信用中国”网站、“中国政府采购网”列入失信被执行人、重</w:t>
      </w:r>
      <w:r>
        <w:rPr>
          <w:rFonts w:hint="eastAsia" w:ascii="仿宋" w:hAnsi="仿宋" w:eastAsia="仿宋" w:cs="仿宋"/>
          <w:color w:val="auto"/>
          <w:spacing w:val="-2"/>
          <w:sz w:val="24"/>
          <w:szCs w:val="24"/>
          <w:highlight w:val="none"/>
        </w:rPr>
        <w:t xml:space="preserve">大税收违法案件当事人名单、政府采购严重</w:t>
      </w:r>
      <w:r>
        <w:rPr>
          <w:rFonts w:hint="eastAsia" w:ascii="仿宋" w:hAnsi="仿宋" w:eastAsia="仿宋" w:cs="仿宋"/>
          <w:color w:val="auto"/>
          <w:spacing w:val="-1"/>
          <w:sz w:val="24"/>
          <w:szCs w:val="24"/>
          <w:highlight w:val="none"/>
        </w:rPr>
        <w:t xml:space="preserve">违法失信行为记录名单。</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三、磋商文件获取</w:t>
      </w:r>
      <w:r/>
    </w:p>
    <w:p>
      <w:pPr>
        <w:ind w:firstLine="480"/>
        <w:spacing w:line="360" w:lineRule="auto"/>
        <w:rPr>
          <w:rFonts w:hint="eastAsia" w:ascii="仿宋" w:hAnsi="仿宋" w:eastAsia="仿宋"/>
          <w:color w:val="auto"/>
          <w:sz w:val="24"/>
          <w:highlight w:val="none"/>
        </w:rPr>
      </w:pPr>
      <w:r/>
      <w:bookmarkStart w:id="4" w:name="_Toc35393801"/>
      <w:r/>
      <w:bookmarkEnd w:id="4"/>
      <w:r/>
      <w:bookmarkStart w:id="5" w:name="_Toc35393632"/>
      <w:r/>
      <w:bookmarkEnd w:id="5"/>
      <w:r/>
      <w:bookmarkStart w:id="6" w:name="_Toc28359015"/>
      <w:r/>
      <w:bookmarkEnd w:id="6"/>
      <w:r>
        <w:rPr>
          <w:rFonts w:hint="eastAsia" w:ascii="仿宋" w:hAnsi="仿宋" w:eastAsia="仿宋"/>
          <w:color w:val="auto"/>
          <w:sz w:val="24"/>
          <w:highlight w:val="none"/>
        </w:rPr>
        <w:t xml:space="preserve">时间：自磋商文件公告发布之日起5个工作日 </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地点：苏采云政府采购一体化平台 </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方式：在“淮安市政府采购网”自行免费下载磋商文件。 </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售价：0.00元</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 四、电子响应文件上传截止时间</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1、电子响应文件上传截止时间</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202</w:t>
      </w:r>
      <w:r>
        <w:rPr>
          <w:rFonts w:hint="eastAsia" w:ascii="仿宋" w:hAnsi="仿宋" w:eastAsia="仿宋"/>
          <w:color w:val="auto"/>
          <w:sz w:val="24"/>
          <w:highlight w:val="none"/>
          <w:lang w:val="en-US" w:eastAsia="zh-CN"/>
        </w:rPr>
        <w:t xml:space="preserve">6</w:t>
      </w:r>
      <w:r>
        <w:rPr>
          <w:rFonts w:hint="eastAsia" w:ascii="仿宋" w:hAnsi="仿宋" w:eastAsia="仿宋"/>
          <w:color w:val="auto"/>
          <w:sz w:val="24"/>
          <w:highlight w:val="none"/>
        </w:rPr>
        <w:t xml:space="preserve">年</w:t>
      </w: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rPr>
        <w:t xml:space="preserve">月</w:t>
      </w:r>
      <w:r>
        <w:rPr>
          <w:rFonts w:hint="eastAsia" w:ascii="仿宋" w:hAnsi="仿宋" w:eastAsia="仿宋"/>
          <w:color w:val="auto"/>
          <w:sz w:val="24"/>
          <w:highlight w:val="none"/>
          <w:lang w:val="en-US" w:eastAsia="zh-CN"/>
        </w:rPr>
        <w:t xml:space="preserve">27</w:t>
      </w:r>
      <w:r>
        <w:rPr>
          <w:rFonts w:hint="eastAsia" w:ascii="仿宋" w:hAnsi="仿宋" w:eastAsia="仿宋"/>
          <w:color w:val="auto"/>
          <w:sz w:val="24"/>
          <w:highlight w:val="none"/>
        </w:rPr>
        <w:t xml:space="preserve">日</w:t>
      </w:r>
      <w:r>
        <w:rPr>
          <w:rFonts w:hint="eastAsia" w:ascii="仿宋" w:hAnsi="仿宋" w:eastAsia="仿宋"/>
          <w:color w:val="auto"/>
          <w:sz w:val="24"/>
          <w:highlight w:val="none"/>
          <w:lang w:val="en-US" w:eastAsia="zh-CN"/>
        </w:rPr>
        <w:t xml:space="preserve">9</w:t>
      </w:r>
      <w:r>
        <w:rPr>
          <w:rFonts w:hint="eastAsia" w:ascii="仿宋" w:hAnsi="仿宋" w:eastAsia="仿宋"/>
          <w:color w:val="auto"/>
          <w:sz w:val="24"/>
          <w:highlight w:val="none"/>
        </w:rPr>
        <w:t xml:space="preserve">时</w:t>
      </w:r>
      <w:r>
        <w:rPr>
          <w:rFonts w:hint="eastAsia" w:ascii="仿宋" w:hAnsi="仿宋" w:eastAsia="仿宋"/>
          <w:color w:val="auto"/>
          <w:sz w:val="24"/>
          <w:highlight w:val="none"/>
          <w:lang w:val="en-US" w:eastAsia="zh-CN"/>
        </w:rPr>
        <w:t xml:space="preserve">3</w:t>
      </w:r>
      <w:r>
        <w:rPr>
          <w:rFonts w:hint="eastAsia" w:ascii="仿宋" w:hAnsi="仿宋" w:eastAsia="仿宋"/>
          <w:color w:val="auto"/>
          <w:sz w:val="24"/>
          <w:highlight w:val="none"/>
        </w:rPr>
        <w:t xml:space="preserve">0分</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2、电子响应文件上传地址</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“苏采云”政府采购交易系统网上开标大厅。</w:t>
      </w:r>
      <w:r/>
    </w:p>
    <w:p>
      <w:pPr>
        <w:ind w:firstLine="480"/>
        <w:spacing w:line="360" w:lineRule="auto"/>
        <w:rPr>
          <w:rFonts w:ascii="仿宋" w:hAnsi="仿宋" w:eastAsia="仿宋"/>
          <w:color w:val="auto"/>
          <w:sz w:val="24"/>
          <w:highlight w:val="none"/>
          <w:lang w:val="en-US" w:eastAsia="zh-CN"/>
        </w:rPr>
      </w:pPr>
      <w:r>
        <w:rPr>
          <w:rFonts w:hint="eastAsia" w:ascii="仿宋" w:hAnsi="仿宋" w:eastAsia="仿宋"/>
          <w:color w:val="auto"/>
          <w:sz w:val="24"/>
          <w:highlight w:val="none"/>
        </w:rPr>
        <w:t xml:space="preserve">五、电子响应文件开启</w:t>
      </w:r>
      <w:r>
        <w:rPr>
          <w:rFonts w:hint="eastAsia" w:ascii="仿宋" w:hAnsi="仿宋" w:eastAsia="仿宋"/>
          <w:color w:val="auto"/>
          <w:sz w:val="24"/>
          <w:highlight w:val="none"/>
          <w:lang w:val="en-US" w:eastAsia="zh-CN"/>
        </w:rPr>
        <w:t xml:space="preserve">时间及地点</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时间</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202</w:t>
      </w:r>
      <w:r>
        <w:rPr>
          <w:rFonts w:hint="eastAsia" w:ascii="仿宋" w:hAnsi="仿宋" w:eastAsia="仿宋"/>
          <w:color w:val="auto"/>
          <w:sz w:val="24"/>
          <w:highlight w:val="none"/>
          <w:lang w:val="en-US" w:eastAsia="zh-CN"/>
        </w:rPr>
        <w:t xml:space="preserve">6</w:t>
      </w:r>
      <w:r>
        <w:rPr>
          <w:rFonts w:hint="eastAsia" w:ascii="仿宋" w:hAnsi="仿宋" w:eastAsia="仿宋"/>
          <w:color w:val="auto"/>
          <w:sz w:val="24"/>
          <w:highlight w:val="none"/>
        </w:rPr>
        <w:t xml:space="preserve">年</w:t>
      </w: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rPr>
        <w:t xml:space="preserve">月</w:t>
      </w:r>
      <w:r>
        <w:rPr>
          <w:rFonts w:hint="eastAsia" w:ascii="仿宋" w:hAnsi="仿宋" w:eastAsia="仿宋"/>
          <w:color w:val="auto"/>
          <w:sz w:val="24"/>
          <w:highlight w:val="none"/>
          <w:lang w:val="en-US" w:eastAsia="zh-CN"/>
        </w:rPr>
        <w:t xml:space="preserve">27</w:t>
      </w:r>
      <w:r>
        <w:rPr>
          <w:rFonts w:hint="eastAsia" w:ascii="仿宋" w:hAnsi="仿宋" w:eastAsia="仿宋"/>
          <w:color w:val="auto"/>
          <w:sz w:val="24"/>
          <w:highlight w:val="none"/>
        </w:rPr>
        <w:t xml:space="preserve">日</w:t>
      </w:r>
      <w:r>
        <w:rPr>
          <w:rFonts w:hint="eastAsia" w:ascii="仿宋" w:hAnsi="仿宋" w:eastAsia="仿宋"/>
          <w:color w:val="auto"/>
          <w:sz w:val="24"/>
          <w:highlight w:val="none"/>
          <w:lang w:val="en-US" w:eastAsia="zh-CN"/>
        </w:rPr>
        <w:t xml:space="preserve">9</w:t>
      </w:r>
      <w:r>
        <w:rPr>
          <w:rFonts w:hint="eastAsia" w:ascii="仿宋" w:hAnsi="仿宋" w:eastAsia="仿宋"/>
          <w:color w:val="auto"/>
          <w:sz w:val="24"/>
          <w:highlight w:val="none"/>
        </w:rPr>
        <w:t xml:space="preserve">时</w:t>
      </w:r>
      <w:r>
        <w:rPr>
          <w:rFonts w:hint="eastAsia" w:ascii="仿宋" w:hAnsi="仿宋" w:eastAsia="仿宋"/>
          <w:color w:val="auto"/>
          <w:sz w:val="24"/>
          <w:highlight w:val="none"/>
          <w:lang w:val="en-US" w:eastAsia="zh-CN"/>
        </w:rPr>
        <w:t xml:space="preserve">3</w:t>
      </w:r>
      <w:r>
        <w:rPr>
          <w:rFonts w:hint="eastAsia" w:ascii="仿宋" w:hAnsi="仿宋" w:eastAsia="仿宋"/>
          <w:color w:val="auto"/>
          <w:sz w:val="24"/>
          <w:highlight w:val="none"/>
        </w:rPr>
        <w:t xml:space="preserve">0分</w:t>
      </w:r>
      <w:r/>
    </w:p>
    <w:p>
      <w:pPr>
        <w:ind w:firstLine="480"/>
        <w:spacing w:line="360" w:lineRule="auto"/>
        <w:rPr>
          <w:rFonts w:hint="eastAsia" w:ascii="仿宋" w:hAnsi="仿宋" w:eastAsia="仿宋"/>
          <w:color w:val="auto"/>
          <w:sz w:val="24"/>
          <w:highlight w:val="none"/>
          <w:lang w:val="en-US" w:eastAsia="zh-CN"/>
        </w:rPr>
      </w:pPr>
      <w:r>
        <w:rPr>
          <w:rFonts w:hint="eastAsia" w:ascii="仿宋" w:hAnsi="仿宋" w:eastAsia="仿宋"/>
          <w:color w:val="auto"/>
          <w:sz w:val="24"/>
          <w:highlight w:val="none"/>
        </w:rPr>
        <w:t xml:space="preserve">地点</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淮安市公共资源交易中心清江浦分中心不见面开标大厅</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六、公告期限</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自本公告发布之日起五个工作日。</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七、其他补充事宜</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1.本项目不收取磋商保证金。</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本项目采用“苏采云全流程不见面交易”模式，通过不见面交易系统及相应的配套硬件设备（摄像头、话筒、麦克风等）完成远程解密、公布报价、澄清等交互环节。相关要求和说明详见第二章“供应商须知”第18条。</w:t>
      </w:r>
      <w:r/>
    </w:p>
    <w:p>
      <w:pPr>
        <w:ind w:firstLine="482"/>
        <w:keepLines w:val="0"/>
        <w:keepNext w:val="0"/>
        <w:pageBreakBefore w:val="0"/>
        <w:spacing w:line="360" w:lineRule="auto"/>
        <w:widowControl w:val="off"/>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//www.ccgp-jiangsu.gov.cn/jiangsu/zlxz/ee/ee3a4bc5a3454aa2b0d9312230633ce9.html。</w:t>
      </w:r>
      <w:r/>
    </w:p>
    <w:p>
      <w:pPr>
        <w:ind w:firstLine="480"/>
        <w:spacing w:line="360" w:lineRule="auto"/>
        <w:rPr>
          <w:rFonts w:hint="eastAsia" w:ascii="仿宋" w:hAnsi="仿宋" w:eastAsia="仿宋"/>
          <w:color w:val="auto"/>
          <w:sz w:val="24"/>
          <w:highlight w:val="none"/>
          <w:lang w:eastAsia="zh-CN"/>
        </w:rPr>
      </w:pPr>
      <w:r>
        <w:rPr>
          <w:rFonts w:ascii="仿宋" w:hAnsi="仿宋" w:eastAsia="仿宋"/>
          <w:color w:val="auto"/>
          <w:sz w:val="24"/>
          <w:highlight w:val="none"/>
        </w:rPr>
        <w:t xml:space="preserve">4</w:t>
      </w:r>
      <w:r>
        <w:rPr>
          <w:rFonts w:hint="eastAsia" w:ascii="仿宋" w:hAnsi="仿宋" w:eastAsia="仿宋"/>
          <w:color w:val="auto"/>
          <w:sz w:val="24"/>
          <w:highlight w:val="none"/>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rPr>
          <w:rFonts w:hint="eastAsia" w:ascii="仿宋" w:hAnsi="仿宋" w:eastAsia="仿宋"/>
          <w:color w:val="auto"/>
          <w:sz w:val="24"/>
          <w:highlight w:val="none"/>
          <w:lang w:eastAsia="zh-CN"/>
        </w:rPr>
        <w:t xml:space="preserve">。</w:t>
      </w:r>
      <w:r/>
    </w:p>
    <w:p>
      <w:pPr>
        <w:ind w:firstLine="480"/>
        <w:spacing w:line="360" w:lineRule="auto"/>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5.“苏采云”系统迁移相关工作提示：</w:t>
      </w:r>
      <w:r/>
    </w:p>
    <w:p>
      <w:pPr>
        <w:ind w:firstLine="480"/>
        <w:spacing w:line="360" w:lineRule="auto"/>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升级CA与电子签章驱动。2026年1月17日上午8：00至1月18日下午18：00时期间，将切换“苏采云”系统CA数字证书和电子签章系统到省政务云。请各采购人、代理机构在2026年1月1日至1月15日期间，按照系统自动弹出的升级提示，完成CA和电子签章驱动升级更新，确保“苏采云”系统迁云后正常使用CA和电子签章。</w:t>
      </w:r>
      <w:r/>
    </w:p>
    <w:p>
      <w:pPr>
        <w:ind w:firstLine="480"/>
        <w:spacing w:line="360" w:lineRule="auto"/>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（2）针对"苏采云"系统迁云后可能出现的系统无法访问等突发情况，各采购人、采购代理机构要制定应急处置预案，妥善防范化解采购风险，出现系统无法访问的情形，等待系统修复后继续开展相关采购活动。</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八、凡对本次采购提出询问，请按以下方式联系。</w:t>
      </w:r>
      <w:r/>
    </w:p>
    <w:p>
      <w:pPr>
        <w:ind w:firstLine="480"/>
        <w:spacing w:line="360" w:lineRule="auto"/>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1、采购人信息</w:t>
      </w:r>
      <w:r/>
    </w:p>
    <w:p>
      <w:pPr>
        <w:ind w:firstLine="480"/>
        <w:spacing w:line="360" w:lineRule="auto"/>
        <w:rPr>
          <w:rFonts w:hint="eastAsia" w:ascii="仿宋" w:hAnsi="仿宋" w:eastAsia="仿宋" w:cs="Times New Roman"/>
          <w:color w:val="auto"/>
          <w:sz w:val="24"/>
          <w:highlight w:val="none"/>
          <w:lang w:eastAsia="zh-CN"/>
        </w:rPr>
      </w:pPr>
      <w:r>
        <w:rPr>
          <w:rFonts w:hint="eastAsia" w:ascii="仿宋" w:hAnsi="仿宋" w:eastAsia="仿宋" w:cs="Times New Roman"/>
          <w:color w:val="auto"/>
          <w:sz w:val="24"/>
          <w:highlight w:val="none"/>
        </w:rPr>
        <w:t xml:space="preserve">名    称：</w:t>
      </w:r>
      <w:r>
        <w:rPr>
          <w:rFonts w:hint="eastAsia" w:ascii="仿宋" w:hAnsi="仿宋" w:eastAsia="仿宋" w:cs="Times New Roman"/>
          <w:color w:val="auto"/>
          <w:sz w:val="24"/>
          <w:highlight w:val="none"/>
          <w:lang w:eastAsia="zh-CN"/>
        </w:rPr>
        <w:t xml:space="preserve">淮安市清江浦区农业农村和水利局</w:t>
      </w:r>
      <w:r/>
    </w:p>
    <w:p>
      <w:pPr>
        <w:ind w:firstLine="480"/>
        <w:spacing w:line="360" w:lineRule="auto"/>
        <w:rPr>
          <w:rFonts w:hint="eastAsia" w:ascii="仿宋" w:hAnsi="仿宋" w:eastAsia="仿宋" w:cs="Times New Roman"/>
          <w:color w:val="auto"/>
          <w:sz w:val="24"/>
          <w:highlight w:val="none"/>
          <w:lang w:eastAsia="zh-CN"/>
        </w:rPr>
      </w:pPr>
      <w:r>
        <w:rPr>
          <w:rFonts w:hint="eastAsia" w:ascii="仿宋" w:hAnsi="仿宋" w:eastAsia="仿宋" w:cs="Times New Roman"/>
          <w:color w:val="auto"/>
          <w:sz w:val="24"/>
          <w:highlight w:val="none"/>
        </w:rPr>
        <w:t xml:space="preserve">地    址：</w:t>
      </w:r>
      <w:r>
        <w:rPr>
          <w:rFonts w:hint="eastAsia" w:ascii="仿宋" w:hAnsi="仿宋" w:eastAsia="仿宋" w:cs="Times New Roman"/>
          <w:color w:val="auto"/>
          <w:sz w:val="24"/>
          <w:highlight w:val="none"/>
          <w:lang w:eastAsia="zh-CN"/>
        </w:rPr>
        <w:t xml:space="preserve">淮安市清江浦区延安西路200号民生服务中心</w:t>
      </w:r>
      <w:r/>
    </w:p>
    <w:p>
      <w:pPr>
        <w:ind w:firstLine="480"/>
        <w:spacing w:line="360" w:lineRule="auto"/>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rPr>
        <w:t xml:space="preserve">联系方式</w:t>
      </w:r>
      <w:r>
        <w:rPr>
          <w:rFonts w:hint="eastAsia" w:ascii="仿宋" w:hAnsi="仿宋" w:eastAsia="仿宋" w:cs="Times New Roman"/>
          <w:color w:val="auto"/>
          <w:sz w:val="24"/>
          <w:highlight w:val="none"/>
          <w:lang w:eastAsia="zh-CN"/>
        </w:rPr>
        <w:t xml:space="preserve">：</w:t>
      </w:r>
      <w:r>
        <w:rPr>
          <w:rFonts w:hint="eastAsia" w:ascii="仿宋" w:hAnsi="仿宋" w:eastAsia="仿宋" w:cs="Times New Roman"/>
          <w:color w:val="auto"/>
          <w:sz w:val="24"/>
          <w:highlight w:val="none"/>
          <w:lang w:val="en-US" w:eastAsia="zh-CN"/>
        </w:rPr>
        <w:t xml:space="preserve">陈站长   电话：18912053726</w:t>
      </w:r>
      <w:r/>
    </w:p>
    <w:p>
      <w:pPr>
        <w:ind w:firstLine="480"/>
        <w:spacing w:line="360" w:lineRule="auto"/>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2、采购代理机构信息</w:t>
      </w:r>
      <w:r/>
    </w:p>
    <w:p>
      <w:pPr>
        <w:ind w:firstLine="480"/>
        <w:spacing w:line="360" w:lineRule="auto"/>
        <w:rPr>
          <w:rFonts w:hint="eastAsia" w:ascii="仿宋" w:hAnsi="仿宋" w:eastAsia="仿宋" w:cs="Times New Roman"/>
          <w:color w:val="auto"/>
          <w:sz w:val="24"/>
          <w:highlight w:val="none"/>
          <w:lang w:eastAsia="zh-CN"/>
        </w:rPr>
      </w:pPr>
      <w:r>
        <w:rPr>
          <w:rFonts w:hint="eastAsia" w:ascii="仿宋" w:hAnsi="仿宋" w:eastAsia="仿宋" w:cs="Times New Roman"/>
          <w:color w:val="auto"/>
          <w:sz w:val="24"/>
          <w:highlight w:val="none"/>
        </w:rPr>
        <w:t xml:space="preserve">名    称：</w:t>
      </w:r>
      <w:r>
        <w:rPr>
          <w:rFonts w:hint="eastAsia" w:ascii="仿宋" w:hAnsi="仿宋" w:eastAsia="仿宋" w:cs="Times New Roman"/>
          <w:color w:val="auto"/>
          <w:sz w:val="24"/>
          <w:highlight w:val="none"/>
          <w:lang w:eastAsia="zh-CN"/>
        </w:rPr>
        <w:t xml:space="preserve">淮安瑞吉工程咨询管理有限公司</w:t>
      </w:r>
      <w:r/>
    </w:p>
    <w:p>
      <w:pPr>
        <w:ind w:firstLine="480"/>
        <w:spacing w:line="360" w:lineRule="auto"/>
        <w:rPr>
          <w:rFonts w:hint="eastAsia" w:ascii="仿宋" w:hAnsi="仿宋" w:eastAsia="仿宋" w:cs="Times New Roman"/>
          <w:color w:val="auto"/>
          <w:sz w:val="24"/>
          <w:highlight w:val="none"/>
          <w:lang w:eastAsia="zh-CN"/>
        </w:rPr>
      </w:pPr>
      <w:r>
        <w:rPr>
          <w:rFonts w:hint="eastAsia" w:ascii="仿宋" w:hAnsi="仿宋" w:eastAsia="仿宋" w:cs="Times New Roman"/>
          <w:color w:val="auto"/>
          <w:sz w:val="24"/>
          <w:highlight w:val="none"/>
        </w:rPr>
        <w:t xml:space="preserve">地    址：</w:t>
      </w:r>
      <w:r>
        <w:rPr>
          <w:rFonts w:hint="eastAsia" w:ascii="仿宋" w:hAnsi="仿宋" w:eastAsia="仿宋" w:cs="Times New Roman"/>
          <w:color w:val="auto"/>
          <w:sz w:val="24"/>
          <w:highlight w:val="none"/>
          <w:lang w:eastAsia="zh-CN"/>
        </w:rPr>
        <w:t xml:space="preserve">淮安市枚皋路5号智优沃数字科技产业园3号楼1006室</w:t>
      </w:r>
      <w:r/>
    </w:p>
    <w:p>
      <w:pPr>
        <w:ind w:firstLine="480"/>
        <w:spacing w:line="360" w:lineRule="auto"/>
        <w:rPr>
          <w:rFonts w:hint="eastAsia" w:ascii="仿宋" w:hAnsi="仿宋" w:eastAsia="仿宋"/>
          <w:color w:val="auto"/>
          <w:sz w:val="24"/>
          <w:highlight w:val="none"/>
          <w:lang w:val="en-US" w:eastAsia="zh-CN"/>
        </w:rPr>
      </w:pPr>
      <w:r>
        <w:rPr>
          <w:rFonts w:hint="eastAsia" w:ascii="仿宋" w:hAnsi="仿宋" w:eastAsia="仿宋" w:cs="Times New Roman"/>
          <w:color w:val="auto"/>
          <w:sz w:val="24"/>
          <w:highlight w:val="none"/>
        </w:rPr>
        <w:t xml:space="preserve">联系方式</w:t>
      </w:r>
      <w:r>
        <w:rPr>
          <w:rFonts w:hint="eastAsia" w:ascii="仿宋" w:hAnsi="仿宋" w:eastAsia="仿宋" w:cs="Times New Roman"/>
          <w:color w:val="auto"/>
          <w:sz w:val="24"/>
          <w:highlight w:val="none"/>
          <w:lang w:eastAsia="zh-CN"/>
        </w:rPr>
        <w:t xml:space="preserve">：</w:t>
      </w:r>
      <w:r>
        <w:rPr>
          <w:rFonts w:hint="eastAsia" w:ascii="仿宋" w:hAnsi="仿宋" w:eastAsia="仿宋" w:cs="Times New Roman"/>
          <w:color w:val="auto"/>
          <w:sz w:val="24"/>
          <w:highlight w:val="none"/>
          <w:lang w:val="en-US" w:eastAsia="zh-CN"/>
        </w:rPr>
        <w:t xml:space="preserve">吉菁华  </w:t>
      </w:r>
      <w:r>
        <w:rPr>
          <w:rFonts w:hint="eastAsia" w:ascii="仿宋" w:hAnsi="仿宋" w:eastAsia="仿宋" w:cs="Times New Roman"/>
          <w:color w:val="auto"/>
          <w:sz w:val="24"/>
          <w:highlight w:val="none"/>
        </w:rPr>
        <w:t xml:space="preserve"> </w:t>
      </w:r>
      <w:r>
        <w:rPr>
          <w:rFonts w:hint="eastAsia" w:ascii="仿宋" w:hAnsi="仿宋" w:eastAsia="仿宋" w:cs="Times New Roman"/>
          <w:color w:val="auto"/>
          <w:sz w:val="24"/>
          <w:highlight w:val="none"/>
          <w:lang w:val="en-US" w:eastAsia="zh-CN"/>
        </w:rPr>
        <w:t xml:space="preserve">   </w:t>
      </w:r>
      <w:r>
        <w:rPr>
          <w:rFonts w:hint="eastAsia" w:ascii="仿宋" w:hAnsi="仿宋" w:eastAsia="仿宋" w:cs="Times New Roman"/>
          <w:color w:val="auto"/>
          <w:sz w:val="24"/>
          <w:highlight w:val="none"/>
        </w:rPr>
        <w:t xml:space="preserve">电</w:t>
      </w:r>
      <w:r>
        <w:rPr>
          <w:rFonts w:hint="eastAsia" w:ascii="仿宋" w:hAnsi="仿宋" w:eastAsia="仿宋"/>
          <w:color w:val="auto"/>
          <w:sz w:val="24"/>
          <w:highlight w:val="none"/>
        </w:rPr>
        <w:t xml:space="preserve">话：</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13915126862</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3、项目联系方式（组织本项目采购活动的具体工作人员姓名）</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项目联系人</w:t>
      </w:r>
      <w:r>
        <w:rPr>
          <w:rFonts w:hint="eastAsia" w:ascii="仿宋" w:hAnsi="仿宋" w:eastAsia="仿宋"/>
          <w:color w:val="auto"/>
          <w:sz w:val="24"/>
          <w:highlight w:val="none"/>
          <w:lang w:eastAsia="zh-CN"/>
        </w:rPr>
        <w:t xml:space="preserve">：</w:t>
      </w:r>
      <w:r>
        <w:rPr>
          <w:rFonts w:hint="eastAsia" w:ascii="仿宋" w:hAnsi="仿宋" w:eastAsia="仿宋" w:cs="Times New Roman"/>
          <w:color w:val="auto"/>
          <w:sz w:val="24"/>
          <w:highlight w:val="none"/>
          <w:lang w:val="en-US" w:eastAsia="zh-CN"/>
        </w:rPr>
        <w:t xml:space="preserve">吉菁华      电话：</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13915126862</w:t>
      </w:r>
      <w:r/>
    </w:p>
    <w:p>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r>
      <w:bookmarkEnd w:id="0"/>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bookmarkEnd w:id="1"/>
      <w:r/>
      <w:r/>
    </w:p>
    <w:p>
      <w:pPr>
        <w:spacing w:line="360" w:lineRule="auto"/>
        <w:rPr>
          <w:rFonts w:hint="eastAsia" w:ascii="仿宋" w:hAnsi="仿宋" w:eastAsia="仿宋" w:cs="宋体"/>
          <w:b/>
          <w:bCs/>
          <w:color w:val="auto"/>
          <w:sz w:val="32"/>
          <w:szCs w:val="32"/>
          <w:highlight w:val="none"/>
        </w:rPr>
      </w:pPr>
      <w:r>
        <w:rPr>
          <w:rFonts w:hint="eastAsia" w:ascii="仿宋" w:hAnsi="仿宋" w:eastAsia="仿宋" w:cs="宋体"/>
          <w:b/>
          <w:bCs/>
          <w:color w:val="auto"/>
          <w:sz w:val="32"/>
          <w:szCs w:val="32"/>
          <w:highlight w:val="none"/>
        </w:rPr>
      </w:r>
      <w:r/>
    </w:p>
    <w:p>
      <w:pPr>
        <w:jc w:val="center"/>
        <w:spacing w:line="360" w:lineRule="auto"/>
        <w:rPr>
          <w:rFonts w:hint="eastAsia" w:ascii="仿宋" w:hAnsi="仿宋" w:eastAsia="仿宋"/>
          <w:b/>
          <w:bCs/>
          <w:color w:val="auto"/>
          <w:sz w:val="36"/>
          <w:szCs w:val="36"/>
          <w:highlight w:val="none"/>
        </w:rPr>
      </w:pPr>
      <w:r>
        <w:rPr>
          <w:rFonts w:ascii="仿宋" w:hAnsi="仿宋" w:eastAsia="仿宋"/>
          <w:b/>
          <w:bCs/>
          <w:color w:val="auto"/>
          <w:sz w:val="36"/>
          <w:szCs w:val="36"/>
          <w:highlight w:val="none"/>
        </w:rPr>
        <w:br w:type="page" w:clear="all"/>
      </w:r>
      <w:r>
        <w:rPr>
          <w:rFonts w:hint="eastAsia" w:ascii="仿宋" w:hAnsi="仿宋" w:eastAsia="仿宋"/>
          <w:b/>
          <w:bCs/>
          <w:color w:val="auto"/>
          <w:sz w:val="36"/>
          <w:szCs w:val="36"/>
          <w:highlight w:val="none"/>
        </w:rPr>
        <w:t xml:space="preserve">第二章</w:t>
      </w:r>
      <w:r>
        <w:rPr>
          <w:rFonts w:hint="eastAsia" w:ascii="仿宋" w:hAnsi="仿宋" w:eastAsia="仿宋"/>
          <w:b/>
          <w:bCs/>
          <w:color w:val="auto"/>
          <w:sz w:val="36"/>
          <w:szCs w:val="36"/>
          <w:highlight w:val="none"/>
          <w:lang w:val="en-US" w:eastAsia="zh-CN"/>
        </w:rPr>
        <w:t xml:space="preserve">  </w:t>
      </w:r>
      <w:r>
        <w:rPr>
          <w:rFonts w:hint="eastAsia" w:ascii="仿宋" w:hAnsi="仿宋" w:eastAsia="仿宋"/>
          <w:b/>
          <w:bCs/>
          <w:color w:val="auto"/>
          <w:sz w:val="36"/>
          <w:szCs w:val="36"/>
          <w:highlight w:val="none"/>
        </w:rPr>
        <w:t xml:space="preserve">供应商须知</w:t>
      </w:r>
      <w:r/>
    </w:p>
    <w:p>
      <w:pPr>
        <w:spacing w:line="360" w:lineRule="auto"/>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 xml:space="preserve">一、总  则</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1.适用范围</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本磋商文件仅适用本次采购邀请中所述项目的采购。</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2.合格的供应商</w:t>
      </w:r>
      <w:r/>
    </w:p>
    <w:p>
      <w:pPr>
        <w:ind w:left="-359" w:firstLine="785"/>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2.1满足第一章采购邀请中供应商资格要求的规定。 </w:t>
      </w:r>
      <w:r/>
    </w:p>
    <w:p>
      <w:pPr>
        <w:ind w:firstLine="464"/>
        <w:spacing w:line="360" w:lineRule="auto"/>
        <w:rPr>
          <w:rFonts w:hint="eastAsia" w:ascii="仿宋" w:hAnsi="仿宋" w:eastAsia="仿宋" w:cs="宋体"/>
          <w:color w:val="auto"/>
          <w:sz w:val="24"/>
          <w:highlight w:val="none"/>
        </w:rPr>
      </w:pPr>
      <w:r>
        <w:rPr>
          <w:rFonts w:hint="eastAsia" w:ascii="仿宋" w:hAnsi="仿宋" w:eastAsia="仿宋" w:cs="宋体"/>
          <w:color w:val="auto"/>
          <w:spacing w:val="6"/>
          <w:sz w:val="24"/>
          <w:highlight w:val="none"/>
        </w:rPr>
        <w:t xml:space="preserve">2.2满足磋商文件中实质性条款</w:t>
      </w:r>
      <w:r>
        <w:rPr>
          <w:rFonts w:hint="eastAsia" w:ascii="仿宋" w:hAnsi="仿宋" w:eastAsia="仿宋" w:cs="宋体"/>
          <w:color w:val="auto"/>
          <w:sz w:val="24"/>
          <w:highlight w:val="none"/>
        </w:rPr>
        <w:t xml:space="preserve">。</w:t>
      </w:r>
      <w:r/>
    </w:p>
    <w:p>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3.适用法律</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3.1 《中华人民共和国政府采购法》、《中华人民共和国政府采购法实施条例》、《政府采购竞争性磋商采购方式管理暂行办法》等有关法律、规章和规定等。</w:t>
      </w:r>
      <w:r/>
    </w:p>
    <w:p>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4.磋商费用</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4.1供应商应自行承担所有与参加本项目有关的费用</w:t>
      </w:r>
      <w:r>
        <w:rPr>
          <w:rFonts w:hint="eastAsia" w:ascii="仿宋" w:hAnsi="仿宋" w:eastAsia="仿宋" w:cs="宋体"/>
          <w:color w:val="auto"/>
          <w:sz w:val="24"/>
          <w:highlight w:val="none"/>
          <w:lang w:eastAsia="zh-CN"/>
        </w:rPr>
        <w:t xml:space="preserve">（除招标代理费外）</w:t>
      </w:r>
      <w:r>
        <w:rPr>
          <w:rFonts w:hint="eastAsia" w:ascii="仿宋" w:hAnsi="仿宋" w:eastAsia="仿宋" w:cs="宋体"/>
          <w:color w:val="auto"/>
          <w:sz w:val="24"/>
          <w:highlight w:val="none"/>
        </w:rPr>
        <w:t xml:space="preserve">。不论结果如何，采购人和</w:t>
      </w:r>
      <w:r>
        <w:rPr>
          <w:rFonts w:hint="eastAsia" w:ascii="仿宋" w:hAnsi="仿宋" w:eastAsia="仿宋" w:cs="宋体"/>
          <w:color w:val="auto"/>
          <w:sz w:val="24"/>
          <w:highlight w:val="none"/>
          <w:lang w:eastAsia="zh-CN"/>
        </w:rPr>
        <w:t xml:space="preserve">淮安瑞吉工程咨询管理有限公司</w:t>
      </w:r>
      <w:r>
        <w:rPr>
          <w:rFonts w:hint="eastAsia" w:ascii="仿宋" w:hAnsi="仿宋" w:eastAsia="仿宋" w:cs="宋体"/>
          <w:color w:val="auto"/>
          <w:sz w:val="24"/>
          <w:highlight w:val="none"/>
        </w:rPr>
        <w:t xml:space="preserve">（以下简称采购代理机构）在任何情况下均无义务和责任承担这些费用。</w:t>
      </w:r>
      <w:r/>
    </w:p>
    <w:p>
      <w:pPr>
        <w:ind w:firstLine="480"/>
        <w:spacing w:line="360" w:lineRule="auto"/>
        <w:rPr>
          <w:rFonts w:hint="eastAsia" w:ascii="仿宋" w:hAnsi="仿宋" w:eastAsia="仿宋" w:cs="宋体"/>
          <w:color w:val="auto"/>
          <w:sz w:val="24"/>
          <w:highlight w:val="none"/>
          <w:lang w:eastAsia="zh-CN"/>
        </w:rPr>
      </w:pPr>
      <w:r>
        <w:rPr>
          <w:rFonts w:hint="eastAsia" w:ascii="仿宋" w:hAnsi="仿宋" w:eastAsia="仿宋" w:cs="宋体"/>
          <w:color w:val="auto"/>
          <w:sz w:val="24"/>
          <w:highlight w:val="none"/>
        </w:rPr>
        <w:t xml:space="preserve">4.2代理费计取标准</w:t>
      </w:r>
      <w:r>
        <w:rPr>
          <w:rFonts w:hint="eastAsia" w:ascii="仿宋" w:hAnsi="仿宋" w:eastAsia="仿宋" w:cs="宋体"/>
          <w:color w:val="auto"/>
          <w:sz w:val="24"/>
          <w:highlight w:val="none"/>
          <w:lang w:eastAsia="zh-CN"/>
        </w:rPr>
        <w:t xml:space="preserve">：</w:t>
      </w:r>
      <w:r>
        <w:rPr>
          <w:rFonts w:hint="eastAsia" w:ascii="仿宋" w:hAnsi="仿宋" w:eastAsia="仿宋" w:cs="宋体"/>
          <w:color w:val="auto"/>
          <w:sz w:val="24"/>
          <w:highlight w:val="none"/>
          <w:lang w:eastAsia="zh-CN"/>
        </w:rPr>
        <w:t xml:space="preserve">按苏招协〔2022〕002号江苏省招标代理服务收费的指导意见</w:t>
      </w:r>
      <w:r>
        <w:rPr>
          <w:rFonts w:hint="eastAsia" w:ascii="仿宋" w:hAnsi="仿宋" w:eastAsia="仿宋" w:cs="宋体"/>
          <w:color w:val="auto"/>
          <w:sz w:val="24"/>
          <w:highlight w:val="none"/>
          <w:lang w:val="en-US" w:eastAsia="zh-CN"/>
        </w:rPr>
        <w:t xml:space="preserve">计取</w:t>
      </w:r>
      <w:r>
        <w:rPr>
          <w:rFonts w:hint="eastAsia" w:ascii="仿宋" w:hAnsi="仿宋" w:eastAsia="仿宋" w:cs="宋体"/>
          <w:color w:val="auto"/>
          <w:sz w:val="24"/>
          <w:highlight w:val="none"/>
          <w:lang w:eastAsia="zh-CN"/>
        </w:rPr>
        <w:t xml:space="preserve">。因此各供应商在报价时必须将咨询费用包含在磋商报价中，不需单独列项计取。</w:t>
      </w:r>
      <w:r/>
    </w:p>
    <w:p>
      <w:pPr>
        <w:spacing w:line="360" w:lineRule="auto"/>
        <w:tabs>
          <w:tab w:val="left" w:pos="540" w:leader="none"/>
          <w:tab w:val="left" w:pos="993" w:leader="none"/>
          <w:tab w:val="left" w:pos="1134" w:leader="none"/>
        </w:tabs>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5.勘察现场</w:t>
      </w:r>
      <w:r/>
    </w:p>
    <w:p>
      <w:pPr>
        <w:ind w:firstLine="461"/>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5.1供应商可以自行组织对工程施工现场和周围环境进行勘察，以获取编制响应文件和签署合同所需的所有资料。勘察现场所发生的费用由供应商自行承担。</w:t>
      </w:r>
      <w:r/>
    </w:p>
    <w:p>
      <w:pPr>
        <w:ind w:firstLine="461"/>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5.2供应商被视为充分熟悉本次项目所在地与履行合同有关的各种情况，包括自然环境、气候条件、劳动力及公用设施等。</w:t>
      </w:r>
      <w:r/>
    </w:p>
    <w:p>
      <w:pPr>
        <w:ind w:firstLine="461"/>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5.3采购人向供应商提供的有关施工现场的资料和数据是采购人现有的能使供应商利用的资料。采购人对供应商由此而做出的推论、理解和结论概不负责。</w:t>
      </w:r>
      <w:r/>
    </w:p>
    <w:p>
      <w:pPr>
        <w:ind w:firstLine="473"/>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5.4在现场考察过程中，供应商如果发生人身伤亡、财产或其他损失，无论何种原因造成，采购人均不负责。</w:t>
      </w:r>
      <w:r/>
    </w:p>
    <w:p>
      <w:pPr>
        <w:spacing w:line="360" w:lineRule="auto"/>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 xml:space="preserve">二、磋商文件</w:t>
      </w:r>
      <w:r/>
    </w:p>
    <w:p>
      <w:pPr>
        <w:spacing w:line="360" w:lineRule="auto"/>
        <w:rPr>
          <w:rFonts w:hint="eastAsia" w:ascii="仿宋" w:hAnsi="仿宋" w:eastAsia="仿宋" w:cs="宋体"/>
          <w:bCs/>
          <w:color w:val="auto"/>
          <w:sz w:val="24"/>
          <w:highlight w:val="none"/>
          <w:lang w:eastAsia="zh-CN"/>
        </w:rPr>
      </w:pPr>
      <w:r>
        <w:rPr>
          <w:rFonts w:hint="eastAsia" w:ascii="仿宋" w:hAnsi="仿宋" w:eastAsia="仿宋" w:cs="宋体"/>
          <w:bCs/>
          <w:color w:val="auto"/>
          <w:sz w:val="24"/>
          <w:highlight w:val="none"/>
        </w:rPr>
        <w:t xml:space="preserve">6.磋商文件由以下部分组成</w:t>
      </w:r>
      <w:r>
        <w:rPr>
          <w:rFonts w:hint="eastAsia" w:ascii="仿宋" w:hAnsi="仿宋" w:eastAsia="仿宋"/>
          <w:color w:val="auto"/>
          <w:sz w:val="24"/>
          <w:highlight w:val="none"/>
          <w:lang w:eastAsia="zh-CN"/>
        </w:rPr>
        <w:t xml:space="preserve">：</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6.1采购邀请</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6.2供应商须知</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6.3评标标准</w:t>
      </w:r>
      <w:r/>
    </w:p>
    <w:p>
      <w:pPr>
        <w:ind w:firstLine="480"/>
        <w:spacing w:line="360" w:lineRule="auto"/>
        <w:rPr>
          <w:rFonts w:hint="default" w:ascii="仿宋" w:hAnsi="仿宋" w:eastAsia="仿宋"/>
          <w:color w:val="auto"/>
          <w:sz w:val="24"/>
          <w:highlight w:val="none"/>
          <w:lang w:val="en-US" w:eastAsia="zh-CN"/>
        </w:rPr>
      </w:pPr>
      <w:r>
        <w:rPr>
          <w:rFonts w:hint="eastAsia" w:ascii="仿宋" w:hAnsi="仿宋" w:eastAsia="仿宋"/>
          <w:color w:val="auto"/>
          <w:sz w:val="24"/>
          <w:highlight w:val="none"/>
        </w:rPr>
        <w:t xml:space="preserve">6.4合同</w:t>
      </w:r>
      <w:r>
        <w:rPr>
          <w:rFonts w:hint="eastAsia" w:ascii="仿宋" w:hAnsi="仿宋" w:eastAsia="仿宋"/>
          <w:color w:val="auto"/>
          <w:sz w:val="24"/>
          <w:highlight w:val="none"/>
          <w:lang w:val="en-US" w:eastAsia="zh-CN"/>
        </w:rPr>
        <w:t xml:space="preserve">格式及条款</w:t>
      </w:r>
      <w:r/>
    </w:p>
    <w:p>
      <w:pPr>
        <w:ind w:firstLine="480"/>
        <w:spacing w:line="360" w:lineRule="auto"/>
        <w:rPr>
          <w:rFonts w:hint="eastAsia" w:ascii="仿宋" w:hAnsi="仿宋" w:eastAsia="仿宋"/>
          <w:color w:val="auto"/>
          <w:sz w:val="24"/>
          <w:highlight w:val="none"/>
          <w:lang w:val="en-US" w:eastAsia="zh-CN"/>
        </w:rPr>
      </w:pPr>
      <w:r>
        <w:rPr>
          <w:rFonts w:hint="eastAsia" w:ascii="仿宋" w:hAnsi="仿宋" w:eastAsia="仿宋"/>
          <w:color w:val="auto"/>
          <w:sz w:val="24"/>
          <w:highlight w:val="none"/>
        </w:rPr>
        <w:t xml:space="preserve">6.5</w:t>
      </w:r>
      <w:r>
        <w:rPr>
          <w:rFonts w:hint="eastAsia" w:ascii="仿宋" w:hAnsi="仿宋" w:eastAsia="仿宋"/>
          <w:color w:val="auto"/>
          <w:sz w:val="24"/>
          <w:highlight w:val="none"/>
          <w:lang w:val="en-US" w:eastAsia="zh-CN"/>
        </w:rPr>
        <w:t xml:space="preserve">项目采购需求</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6.6</w:t>
      </w:r>
      <w:r>
        <w:rPr>
          <w:rFonts w:hint="eastAsia" w:ascii="仿宋" w:hAnsi="仿宋" w:eastAsia="仿宋"/>
          <w:color w:val="auto"/>
          <w:sz w:val="24"/>
          <w:highlight w:val="none"/>
        </w:rPr>
        <w:t xml:space="preserve">技术规范</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6.</w:t>
      </w:r>
      <w:r>
        <w:rPr>
          <w:rFonts w:hint="eastAsia" w:ascii="仿宋" w:hAnsi="仿宋" w:eastAsia="仿宋"/>
          <w:color w:val="auto"/>
          <w:sz w:val="24"/>
          <w:highlight w:val="none"/>
          <w:lang w:val="en-US" w:eastAsia="zh-CN"/>
        </w:rPr>
        <w:t xml:space="preserve">7</w:t>
      </w:r>
      <w:r>
        <w:rPr>
          <w:rFonts w:hint="eastAsia" w:ascii="仿宋" w:hAnsi="仿宋" w:eastAsia="仿宋"/>
          <w:color w:val="auto"/>
          <w:sz w:val="24"/>
          <w:highlight w:val="none"/>
        </w:rPr>
        <w:t xml:space="preserve">工程量清单及图纸</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6.</w:t>
      </w:r>
      <w:r>
        <w:rPr>
          <w:rFonts w:hint="eastAsia" w:ascii="仿宋" w:hAnsi="仿宋" w:eastAsia="仿宋"/>
          <w:color w:val="auto"/>
          <w:sz w:val="24"/>
          <w:highlight w:val="none"/>
          <w:lang w:val="en-US" w:eastAsia="zh-CN"/>
        </w:rPr>
        <w:t xml:space="preserve">8</w:t>
      </w:r>
      <w:r>
        <w:rPr>
          <w:rFonts w:hint="eastAsia" w:ascii="仿宋" w:hAnsi="仿宋" w:eastAsia="仿宋"/>
          <w:color w:val="auto"/>
          <w:sz w:val="24"/>
          <w:highlight w:val="none"/>
        </w:rPr>
        <w:t xml:space="preserve">响应文件格式</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7.磋商文件的澄清</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7.1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p>
    <w:p>
      <w:pPr>
        <w:ind w:firstLine="480"/>
        <w:spacing w:line="360" w:lineRule="auto"/>
        <w:rPr>
          <w:rFonts w:hint="eastAsia"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8.磋商文件的更正或补充</w:t>
      </w:r>
      <w:r/>
    </w:p>
    <w:p>
      <w:pPr>
        <w:ind w:firstLine="480"/>
        <w:spacing w:line="360" w:lineRule="auto"/>
        <w:rPr>
          <w:rFonts w:hint="eastAsia"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8.1在电子响应文件上传截止时间前，采购人或采购代理机构可主动或在解答供应商提出的澄清问题时对磋商文件用更正公告的方式进行修正。</w:t>
      </w:r>
      <w:r/>
    </w:p>
    <w:p>
      <w:pPr>
        <w:ind w:firstLine="480"/>
        <w:spacing w:line="360" w:lineRule="auto"/>
        <w:rPr>
          <w:rFonts w:hint="eastAsia"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8.2对磋商文件的修改将在淮安市政府采购网进行公告，更正公告将作为磋商文件的组成部分，对所有参加本次磋商的供应商都具有约束力。</w:t>
      </w:r>
      <w:r/>
    </w:p>
    <w:p>
      <w:pPr>
        <w:ind w:firstLine="480"/>
        <w:spacing w:line="360" w:lineRule="auto"/>
        <w:rPr>
          <w:rFonts w:hint="eastAsia" w:ascii="仿宋" w:hAnsi="仿宋" w:eastAsia="仿宋"/>
          <w:color w:val="auto"/>
          <w:sz w:val="24"/>
          <w:highlight w:val="none"/>
        </w:rPr>
      </w:pPr>
      <w:r>
        <w:rPr>
          <w:rFonts w:hint="eastAsia" w:ascii="仿宋" w:hAnsi="仿宋" w:eastAsia="仿宋" w:cs="宋体"/>
          <w:color w:val="auto"/>
          <w:sz w:val="24"/>
          <w:highlight w:val="none"/>
          <w:lang w:val="zh-CN"/>
        </w:rPr>
        <w:t xml:space="preserve">8.3为使供应商有足够的时间按磋商文件的更正要求修正响应文件，采购人有权按照相关法定的要求推迟电子响应文件上传截止时间和</w:t>
      </w:r>
      <w:r>
        <w:rPr>
          <w:rFonts w:hint="eastAsia" w:ascii="仿宋" w:hAnsi="仿宋" w:eastAsia="仿宋"/>
          <w:color w:val="auto"/>
          <w:sz w:val="24"/>
          <w:highlight w:val="none"/>
        </w:rPr>
        <w:t xml:space="preserve">活动组织时间。</w:t>
      </w:r>
      <w:r/>
    </w:p>
    <w:p>
      <w:pPr>
        <w:spacing w:line="360" w:lineRule="auto"/>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 xml:space="preserve">三、响应文件的编制</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9.响应文件的语言及度量衡</w:t>
      </w:r>
      <w:r/>
    </w:p>
    <w:p>
      <w:pPr>
        <w:ind w:firstLine="480"/>
        <w:spacing w:line="360" w:lineRule="auto"/>
        <w:rPr>
          <w:rFonts w:hint="eastAsia" w:ascii="仿宋" w:hAnsi="仿宋" w:eastAsia="仿宋"/>
          <w:color w:val="auto"/>
          <w:sz w:val="24"/>
          <w:highlight w:val="none"/>
        </w:rPr>
      </w:pPr>
      <w:r>
        <w:rPr>
          <w:rFonts w:hint="eastAsia" w:ascii="仿宋" w:hAnsi="仿宋" w:eastAsia="仿宋" w:cs="宋体"/>
          <w:color w:val="auto"/>
          <w:sz w:val="24"/>
          <w:highlight w:val="none"/>
        </w:rPr>
        <w:t xml:space="preserve">9.1</w:t>
      </w:r>
      <w:r>
        <w:rPr>
          <w:rFonts w:hint="eastAsia" w:ascii="仿宋" w:hAnsi="仿宋" w:eastAsia="仿宋"/>
          <w:color w:val="auto"/>
          <w:sz w:val="24"/>
          <w:highlight w:val="none"/>
        </w:rPr>
        <w:t xml:space="preserve">响应文件以及供应商与采购人、采购代理机构之间的所有书面往来均应使用简体中文书写。</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9.2</w:t>
      </w:r>
      <w:r>
        <w:rPr>
          <w:rFonts w:hint="eastAsia" w:ascii="仿宋" w:hAnsi="仿宋" w:eastAsia="仿宋" w:cs="宋体"/>
          <w:color w:val="auto"/>
          <w:sz w:val="24"/>
          <w:highlight w:val="none"/>
          <w:lang w:val="zh-CN"/>
        </w:rPr>
        <w:t xml:space="preserve">除磋商文件中另有规定外，</w:t>
      </w:r>
      <w:r>
        <w:rPr>
          <w:rFonts w:hint="eastAsia" w:ascii="仿宋" w:hAnsi="仿宋" w:eastAsia="仿宋" w:cs="宋体"/>
          <w:color w:val="auto"/>
          <w:sz w:val="24"/>
          <w:highlight w:val="none"/>
        </w:rPr>
        <w:t xml:space="preserve">响应文件所使用的计量单位均须采用国家法定计量单位。</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10.响应文件构成</w:t>
      </w:r>
      <w:r/>
    </w:p>
    <w:p>
      <w:pPr>
        <w:ind w:firstLine="480"/>
        <w:spacing w:line="360" w:lineRule="auto"/>
        <w:rPr>
          <w:rFonts w:hint="eastAsia" w:ascii="仿宋" w:hAnsi="仿宋" w:eastAsia="仿宋"/>
          <w:color w:val="auto"/>
          <w:sz w:val="24"/>
          <w:highlight w:val="none"/>
        </w:rPr>
      </w:pPr>
      <w:r>
        <w:rPr>
          <w:rFonts w:hint="eastAsia" w:ascii="仿宋" w:hAnsi="仿宋" w:eastAsia="仿宋" w:cs="宋体"/>
          <w:color w:val="auto"/>
          <w:sz w:val="24"/>
          <w:highlight w:val="none"/>
        </w:rPr>
        <w:t xml:space="preserve">10.1</w:t>
      </w:r>
      <w:r>
        <w:rPr>
          <w:rFonts w:hint="eastAsia" w:ascii="仿宋" w:hAnsi="仿宋" w:eastAsia="仿宋"/>
          <w:color w:val="auto"/>
          <w:sz w:val="24"/>
          <w:highlight w:val="none"/>
        </w:rPr>
        <w:t xml:space="preserve">供应商编写的响应文件应按磋商文件第七章“响应文件格式”中的要求进行编写（含</w:t>
      </w:r>
      <w:r>
        <w:rPr>
          <w:rFonts w:hint="eastAsia" w:ascii="仿宋" w:hAnsi="仿宋" w:eastAsia="仿宋" w:cs="宋体"/>
          <w:bCs/>
          <w:color w:val="auto"/>
          <w:sz w:val="24"/>
          <w:highlight w:val="none"/>
        </w:rPr>
        <w:t xml:space="preserve">工程量清单电子清单报价文件）</w:t>
      </w:r>
      <w:r>
        <w:rPr>
          <w:rFonts w:hint="eastAsia" w:ascii="仿宋" w:hAnsi="仿宋" w:eastAsia="仿宋"/>
          <w:color w:val="auto"/>
          <w:sz w:val="24"/>
          <w:highlight w:val="none"/>
        </w:rPr>
        <w:t xml:space="preserve">。</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11.磋商报价</w:t>
      </w:r>
      <w:r/>
    </w:p>
    <w:p>
      <w:pPr>
        <w:ind w:firstLine="461"/>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11.1报价说明</w:t>
      </w:r>
      <w:r/>
    </w:p>
    <w:p>
      <w:pPr>
        <w:pStyle w:val="1067"/>
        <w:ind w:firstLine="424"/>
        <w:spacing w:line="360" w:lineRule="auto"/>
        <w:rPr>
          <w:rStyle w:val="1063"/>
          <w:rFonts w:hint="eastAsia" w:ascii="仿宋" w:hAnsi="仿宋" w:eastAsia="仿宋"/>
          <w:b/>
          <w:bCs/>
          <w:color w:val="auto"/>
          <w:sz w:val="24"/>
          <w:szCs w:val="24"/>
          <w:highlight w:val="none"/>
          <w:lang w:val="zh-TW"/>
        </w:rPr>
        <w:framePr w:wrap="auto"/>
      </w:pPr>
      <w:r>
        <w:rPr>
          <w:rStyle w:val="1063"/>
          <w:rFonts w:hint="eastAsia" w:ascii="仿宋" w:hAnsi="仿宋" w:eastAsia="仿宋"/>
          <w:b/>
          <w:bCs/>
          <w:color w:val="auto"/>
          <w:sz w:val="24"/>
          <w:szCs w:val="24"/>
          <w:highlight w:val="none"/>
          <w:lang w:val="zh-TW" w:eastAsia="zh-TW"/>
        </w:rPr>
        <w:t xml:space="preserve">报价应包括磋商文件所确定的磋商范围的全部工作内容的价格体现，</w:t>
      </w:r>
      <w:r>
        <w:rPr>
          <w:rStyle w:val="1063"/>
          <w:rFonts w:ascii="仿宋" w:hAnsi="仿宋" w:eastAsia="仿宋"/>
          <w:b/>
          <w:bCs/>
          <w:color w:val="auto"/>
          <w:sz w:val="24"/>
          <w:szCs w:val="24"/>
          <w:highlight w:val="none"/>
          <w:lang w:val="zh-TW" w:eastAsia="zh-TW"/>
        </w:rPr>
        <w:t xml:space="preserve">包含且不限于</w:t>
      </w:r>
      <w:r>
        <w:rPr>
          <w:rFonts w:hint="eastAsia" w:ascii="仿宋" w:hAnsi="仿宋" w:eastAsia="仿宋" w:cs="宋体"/>
          <w:b/>
          <w:bCs/>
          <w:color w:val="auto"/>
          <w:sz w:val="24"/>
          <w:szCs w:val="24"/>
          <w:highlight w:val="none"/>
        </w:rPr>
        <w:t xml:space="preserve">完成该项目施工工期、质量等级、施工图纸（含图纸变更）及所必须的附属工程、临时工程、施工设备、劳务、管理、安装、维护、利润税金及政策性文件规定的各项应有的费用以及为完成本工程可能发生和供应商认为所需的一切费用</w:t>
      </w:r>
      <w:r>
        <w:rPr>
          <w:rStyle w:val="1063"/>
          <w:rFonts w:hint="eastAsia" w:ascii="仿宋" w:hAnsi="仿宋" w:eastAsia="仿宋"/>
          <w:b/>
          <w:bCs/>
          <w:color w:val="auto"/>
          <w:sz w:val="24"/>
          <w:szCs w:val="24"/>
          <w:highlight w:val="none"/>
          <w:lang w:val="zh-TW" w:eastAsia="zh-TW"/>
        </w:rPr>
        <w:t xml:space="preserve">。</w:t>
      </w:r>
      <w:r/>
    </w:p>
    <w:p>
      <w:pPr>
        <w:ind w:firstLine="461"/>
        <w:spacing w:line="360" w:lineRule="auto"/>
        <w:rPr>
          <w:rFonts w:hint="eastAsia" w:ascii="仿宋" w:hAnsi="仿宋" w:eastAsia="仿宋" w:cs="宋体"/>
          <w:color w:val="auto"/>
          <w:sz w:val="24"/>
          <w:highlight w:val="none"/>
        </w:rPr>
      </w:pPr>
      <w:r>
        <w:rPr>
          <w:rStyle w:val="1063"/>
          <w:rFonts w:hint="eastAsia" w:ascii="仿宋" w:hAnsi="仿宋" w:eastAsia="仿宋"/>
          <w:color w:val="auto"/>
          <w:sz w:val="24"/>
          <w:highlight w:val="none"/>
          <w:lang w:val="zh-TW" w:eastAsia="zh-TW"/>
        </w:rPr>
        <w:t xml:space="preserve">供应商应充分考虑施工期间各类建材的市场风险以及国家政策性调整的风险，并计入总报价，今后不作调整。设计变更和采购人要求变动的内容除外。结算方式在合同专用条款中明确</w:t>
      </w:r>
      <w:r>
        <w:rPr>
          <w:rFonts w:hint="eastAsia" w:ascii="仿宋" w:hAnsi="仿宋" w:eastAsia="仿宋" w:cs="宋体"/>
          <w:color w:val="auto"/>
          <w:sz w:val="24"/>
          <w:highlight w:val="none"/>
        </w:rPr>
        <w:t xml:space="preserve">。</w:t>
      </w:r>
      <w:r/>
    </w:p>
    <w:p>
      <w:pPr>
        <w:ind w:firstLine="461"/>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11.2报价方式</w:t>
      </w:r>
      <w:r/>
    </w:p>
    <w:p>
      <w:pPr>
        <w:ind w:firstLine="36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（1）本项目采用工程量清单报价方式。</w:t>
      </w:r>
      <w:r/>
    </w:p>
    <w:p>
      <w:pPr>
        <w:ind w:firstLine="36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（2）供应商应充分考虑施工期间各类建材的市场风险以及国家政策性调整的风险，并计入总报价，今后不作调整。设计变更和采购人要求变动的内容除外。结算方式在合同专用条款中明确。</w:t>
      </w:r>
      <w:r/>
    </w:p>
    <w:p>
      <w:pPr>
        <w:ind w:firstLine="461"/>
        <w:spacing w:line="360" w:lineRule="auto"/>
        <w:tabs>
          <w:tab w:val="left" w:pos="993" w:leader="none"/>
          <w:tab w:val="left" w:pos="1134" w:leader="none"/>
        </w:tabs>
        <w:rPr>
          <w:rFonts w:hint="eastAsia" w:ascii="仿宋" w:hAnsi="仿宋" w:eastAsia="仿宋" w:cs="宋体"/>
          <w:color w:val="auto"/>
          <w:sz w:val="24"/>
          <w:highlight w:val="none"/>
          <w:lang w:eastAsia="zh-CN"/>
        </w:rPr>
      </w:pPr>
      <w:r>
        <w:rPr>
          <w:rFonts w:hint="eastAsia" w:ascii="仿宋" w:hAnsi="仿宋" w:eastAsia="仿宋" w:cs="宋体"/>
          <w:color w:val="auto"/>
          <w:sz w:val="24"/>
          <w:highlight w:val="none"/>
        </w:rPr>
        <w:t xml:space="preserve">11.3供应商不得将下列不可竞争费用降低造价标准计取，否则作无效响应文件处理</w:t>
      </w:r>
      <w:r>
        <w:rPr>
          <w:rFonts w:hint="eastAsia" w:ascii="仿宋" w:hAnsi="仿宋" w:eastAsia="仿宋" w:cs="宋体"/>
          <w:color w:val="auto"/>
          <w:sz w:val="24"/>
          <w:highlight w:val="none"/>
          <w:lang w:eastAsia="zh-CN"/>
        </w:rPr>
        <w:t xml:space="preserve">：</w:t>
      </w:r>
      <w:r/>
    </w:p>
    <w:p>
      <w:pPr>
        <w:ind w:firstLine="480"/>
        <w:spacing w:line="360" w:lineRule="auto"/>
        <w:rPr>
          <w:rFonts w:hint="eastAsia" w:ascii="仿宋" w:hAnsi="仿宋" w:eastAsia="仿宋" w:cs="宋体"/>
          <w:color w:val="auto"/>
          <w:sz w:val="24"/>
          <w:highlight w:val="none"/>
          <w:lang w:eastAsia="zh-CN"/>
        </w:rPr>
      </w:pPr>
      <w:r>
        <w:rPr>
          <w:rFonts w:hint="eastAsia" w:ascii="仿宋" w:hAnsi="仿宋" w:eastAsia="仿宋" w:cs="宋体"/>
          <w:color w:val="auto"/>
          <w:sz w:val="24"/>
          <w:highlight w:val="none"/>
        </w:rPr>
        <w:t xml:space="preserve">11.</w:t>
      </w:r>
      <w:r>
        <w:rPr>
          <w:rFonts w:hint="eastAsia" w:ascii="仿宋" w:hAnsi="仿宋" w:eastAsia="仿宋" w:cs="宋体"/>
          <w:color w:val="auto"/>
          <w:sz w:val="24"/>
          <w:highlight w:val="none"/>
          <w:lang w:val="en-US" w:eastAsia="zh-CN"/>
        </w:rPr>
        <w:t xml:space="preserve">3</w:t>
      </w:r>
      <w:r>
        <w:rPr>
          <w:rFonts w:hint="eastAsia" w:ascii="仿宋" w:hAnsi="仿宋" w:eastAsia="仿宋" w:cs="宋体"/>
          <w:color w:val="auto"/>
          <w:sz w:val="24"/>
          <w:highlight w:val="none"/>
        </w:rPr>
        <w:t xml:space="preserve">.1现场安全文明施工措施费基本费率</w:t>
      </w:r>
      <w:r>
        <w:rPr>
          <w:rFonts w:hint="eastAsia" w:ascii="仿宋" w:hAnsi="仿宋" w:eastAsia="仿宋" w:cs="宋体"/>
          <w:color w:val="auto"/>
          <w:sz w:val="24"/>
          <w:highlight w:val="none"/>
          <w:lang w:eastAsia="zh-CN"/>
        </w:rPr>
        <w:t xml:space="preserve">：</w:t>
      </w:r>
      <w:r/>
    </w:p>
    <w:p>
      <w:pPr>
        <w:ind w:firstLine="480"/>
        <w:spacing w:line="360" w:lineRule="auto"/>
        <w:rPr>
          <w:rFonts w:hint="eastAsia" w:ascii="仿宋" w:hAnsi="仿宋" w:eastAsia="仿宋" w:cs="宋体"/>
          <w:color w:val="auto"/>
          <w:sz w:val="24"/>
          <w:highlight w:val="none"/>
          <w:lang w:eastAsia="zh-CN"/>
        </w:rPr>
      </w:pPr>
      <w:r>
        <w:rPr>
          <w:rFonts w:hint="eastAsia" w:ascii="仿宋" w:hAnsi="仿宋" w:eastAsia="仿宋" w:cs="宋体"/>
          <w:color w:val="auto"/>
          <w:sz w:val="24"/>
          <w:highlight w:val="none"/>
        </w:rPr>
        <w:t xml:space="preserve">11.</w:t>
      </w:r>
      <w:r>
        <w:rPr>
          <w:rFonts w:hint="eastAsia" w:ascii="仿宋" w:hAnsi="仿宋" w:eastAsia="仿宋" w:cs="宋体"/>
          <w:color w:val="auto"/>
          <w:sz w:val="24"/>
          <w:highlight w:val="none"/>
          <w:lang w:val="en-US" w:eastAsia="zh-CN"/>
        </w:rPr>
        <w:t xml:space="preserve">3</w:t>
      </w:r>
      <w:r>
        <w:rPr>
          <w:rFonts w:hint="eastAsia" w:ascii="仿宋" w:hAnsi="仿宋" w:eastAsia="仿宋" w:cs="宋体"/>
          <w:color w:val="auto"/>
          <w:sz w:val="24"/>
          <w:highlight w:val="none"/>
        </w:rPr>
        <w:t xml:space="preserve">.2社会保障费率</w:t>
      </w:r>
      <w:r>
        <w:rPr>
          <w:rFonts w:hint="eastAsia" w:ascii="仿宋" w:hAnsi="仿宋" w:eastAsia="仿宋" w:cs="宋体"/>
          <w:color w:val="auto"/>
          <w:sz w:val="24"/>
          <w:highlight w:val="none"/>
          <w:lang w:eastAsia="zh-CN"/>
        </w:rPr>
        <w:t xml:space="preserve">：</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w:t>
      </w:r>
      <w:r>
        <w:rPr>
          <w:rFonts w:hint="eastAsia" w:ascii="仿宋" w:hAnsi="仿宋" w:eastAsia="仿宋" w:cs="宋体"/>
          <w:color w:val="auto"/>
          <w:sz w:val="24"/>
          <w:highlight w:val="none"/>
          <w:lang w:val="en-US" w:eastAsia="zh-CN"/>
        </w:rPr>
        <w:t xml:space="preserve">3</w:t>
      </w:r>
      <w:r>
        <w:rPr>
          <w:rFonts w:hint="eastAsia" w:ascii="仿宋" w:hAnsi="仿宋" w:eastAsia="仿宋" w:cs="宋体"/>
          <w:color w:val="auto"/>
          <w:sz w:val="24"/>
          <w:highlight w:val="none"/>
        </w:rPr>
        <w:t xml:space="preserve">.3省级以上财政、税收、物价等部门批准的税金和行政性规费；</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w:t>
      </w:r>
      <w:r>
        <w:rPr>
          <w:rFonts w:hint="eastAsia" w:ascii="仿宋" w:hAnsi="仿宋" w:eastAsia="仿宋" w:cs="宋体"/>
          <w:color w:val="auto"/>
          <w:sz w:val="24"/>
          <w:highlight w:val="none"/>
          <w:lang w:val="en-US" w:eastAsia="zh-CN"/>
        </w:rPr>
        <w:t xml:space="preserve">3</w:t>
      </w:r>
      <w:r>
        <w:rPr>
          <w:rFonts w:hint="eastAsia" w:ascii="仿宋" w:hAnsi="仿宋" w:eastAsia="仿宋" w:cs="宋体"/>
          <w:color w:val="auto"/>
          <w:sz w:val="24"/>
          <w:highlight w:val="none"/>
        </w:rPr>
        <w:t xml:space="preserve">.4工程量清单中的暂列金额；</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w:t>
      </w:r>
      <w:r>
        <w:rPr>
          <w:rFonts w:hint="eastAsia" w:ascii="仿宋" w:hAnsi="仿宋" w:eastAsia="仿宋" w:cs="宋体"/>
          <w:color w:val="auto"/>
          <w:sz w:val="24"/>
          <w:highlight w:val="none"/>
          <w:lang w:val="en-US" w:eastAsia="zh-CN"/>
        </w:rPr>
        <w:t xml:space="preserve">3</w:t>
      </w:r>
      <w:r>
        <w:rPr>
          <w:rFonts w:hint="eastAsia" w:ascii="仿宋" w:hAnsi="仿宋" w:eastAsia="仿宋" w:cs="宋体"/>
          <w:color w:val="auto"/>
          <w:sz w:val="24"/>
          <w:highlight w:val="none"/>
        </w:rPr>
        <w:t xml:space="preserve">.5其它按照法律法规规定不可竞争的费用。</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w:t>
      </w:r>
      <w:r>
        <w:rPr>
          <w:rFonts w:hint="eastAsia" w:ascii="仿宋" w:hAnsi="仿宋" w:eastAsia="仿宋" w:cs="宋体"/>
          <w:color w:val="auto"/>
          <w:sz w:val="24"/>
          <w:highlight w:val="none"/>
          <w:lang w:val="en-US" w:eastAsia="zh-CN"/>
        </w:rPr>
        <w:t xml:space="preserve">4</w:t>
      </w:r>
      <w:r>
        <w:rPr>
          <w:rFonts w:hint="eastAsia" w:ascii="仿宋" w:hAnsi="仿宋" w:eastAsia="仿宋" w:cs="宋体"/>
          <w:color w:val="auto"/>
          <w:sz w:val="24"/>
          <w:highlight w:val="none"/>
        </w:rPr>
        <w:t xml:space="preserve">报价编制要求</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w:t>
      </w:r>
      <w:r>
        <w:rPr>
          <w:rFonts w:hint="eastAsia" w:ascii="仿宋" w:hAnsi="仿宋" w:eastAsia="仿宋" w:cs="宋体"/>
          <w:color w:val="auto"/>
          <w:sz w:val="24"/>
          <w:highlight w:val="none"/>
          <w:lang w:val="en-US" w:eastAsia="zh-CN"/>
        </w:rPr>
        <w:t xml:space="preserve">4</w:t>
      </w:r>
      <w:r>
        <w:rPr>
          <w:rFonts w:hint="eastAsia" w:ascii="仿宋" w:hAnsi="仿宋" w:eastAsia="仿宋" w:cs="宋体"/>
          <w:color w:val="auto"/>
          <w:sz w:val="24"/>
          <w:highlight w:val="none"/>
        </w:rPr>
        <w:t xml:space="preserve">.1本工程量清单的工作内容包含清单计价规范所列出的工作内容（但不仅限于此），其完整的工作内容应为按照现行的相关施工工艺、技术规范标准、施工质量验收规范标准等要求实施完成该项工程并达到设计使用要求的所有内容，</w:t>
      </w:r>
      <w:r>
        <w:rPr>
          <w:rFonts w:hint="eastAsia" w:ascii="仿宋" w:hAnsi="仿宋" w:eastAsia="仿宋" w:cs="宋体"/>
          <w:color w:val="auto"/>
          <w:sz w:val="24"/>
          <w:highlight w:val="none"/>
          <w:lang w:eastAsia="zh-CN"/>
        </w:rPr>
        <w:t xml:space="preserve">磋商</w:t>
      </w:r>
      <w:r>
        <w:rPr>
          <w:rFonts w:hint="eastAsia" w:ascii="仿宋" w:hAnsi="仿宋" w:eastAsia="仿宋" w:cs="宋体"/>
          <w:color w:val="auto"/>
          <w:sz w:val="24"/>
          <w:highlight w:val="none"/>
        </w:rPr>
        <w:t xml:space="preserve">单位应按全部内容报价。</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w:t>
      </w:r>
      <w:r>
        <w:rPr>
          <w:rFonts w:hint="eastAsia" w:ascii="仿宋" w:hAnsi="仿宋" w:eastAsia="仿宋" w:cs="宋体"/>
          <w:color w:val="auto"/>
          <w:sz w:val="24"/>
          <w:highlight w:val="none"/>
          <w:lang w:val="en-US" w:eastAsia="zh-CN"/>
        </w:rPr>
        <w:t xml:space="preserve">4</w:t>
      </w:r>
      <w:r>
        <w:rPr>
          <w:rFonts w:hint="eastAsia" w:ascii="仿宋" w:hAnsi="仿宋" w:eastAsia="仿宋" w:cs="宋体"/>
          <w:color w:val="auto"/>
          <w:sz w:val="24"/>
          <w:highlight w:val="none"/>
        </w:rPr>
        <w:t xml:space="preserve">.</w:t>
      </w:r>
      <w:r>
        <w:rPr>
          <w:rFonts w:hint="eastAsia" w:ascii="仿宋" w:hAnsi="仿宋" w:eastAsia="仿宋" w:cs="宋体"/>
          <w:color w:val="auto"/>
          <w:sz w:val="24"/>
          <w:highlight w:val="none"/>
          <w:lang w:val="en-US" w:eastAsia="zh-CN"/>
        </w:rPr>
        <w:t xml:space="preserve">2</w:t>
      </w:r>
      <w:r>
        <w:rPr>
          <w:rFonts w:hint="eastAsia" w:ascii="仿宋" w:hAnsi="仿宋" w:eastAsia="仿宋" w:cs="宋体"/>
          <w:color w:val="auto"/>
          <w:sz w:val="24"/>
          <w:highlight w:val="none"/>
        </w:rPr>
        <w:t xml:space="preserve">各</w:t>
      </w:r>
      <w:r>
        <w:rPr>
          <w:rFonts w:hint="eastAsia" w:ascii="仿宋" w:hAnsi="仿宋" w:eastAsia="仿宋" w:cs="宋体"/>
          <w:color w:val="auto"/>
          <w:sz w:val="24"/>
          <w:highlight w:val="none"/>
          <w:lang w:eastAsia="zh-CN"/>
        </w:rPr>
        <w:t xml:space="preserve">供应商</w:t>
      </w:r>
      <w:r>
        <w:rPr>
          <w:rFonts w:hint="eastAsia" w:ascii="仿宋" w:hAnsi="仿宋" w:eastAsia="仿宋" w:cs="宋体"/>
          <w:color w:val="auto"/>
          <w:sz w:val="24"/>
          <w:highlight w:val="none"/>
        </w:rPr>
        <w:t xml:space="preserve">在</w:t>
      </w:r>
      <w:r>
        <w:rPr>
          <w:rFonts w:hint="eastAsia" w:ascii="仿宋" w:hAnsi="仿宋" w:eastAsia="仿宋" w:cs="宋体"/>
          <w:color w:val="auto"/>
          <w:sz w:val="24"/>
          <w:highlight w:val="none"/>
          <w:lang w:eastAsia="zh-CN"/>
        </w:rPr>
        <w:t xml:space="preserve">磋商</w:t>
      </w:r>
      <w:r>
        <w:rPr>
          <w:rFonts w:hint="eastAsia" w:ascii="仿宋" w:hAnsi="仿宋" w:eastAsia="仿宋" w:cs="宋体"/>
          <w:color w:val="auto"/>
          <w:sz w:val="24"/>
          <w:highlight w:val="none"/>
        </w:rPr>
        <w:t xml:space="preserve">报价时自行考虑扬尘污染防治措施及其费用，相关条例及处罚规定按照市相关文件规定执行。</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w:t>
      </w:r>
      <w:r>
        <w:rPr>
          <w:rFonts w:hint="eastAsia" w:ascii="仿宋" w:hAnsi="仿宋" w:eastAsia="仿宋" w:cs="宋体"/>
          <w:color w:val="auto"/>
          <w:sz w:val="24"/>
          <w:highlight w:val="none"/>
          <w:lang w:val="en-US" w:eastAsia="zh-CN"/>
        </w:rPr>
        <w:t xml:space="preserve">4</w:t>
      </w:r>
      <w:r>
        <w:rPr>
          <w:rFonts w:hint="eastAsia" w:ascii="仿宋" w:hAnsi="仿宋" w:eastAsia="仿宋" w:cs="宋体"/>
          <w:color w:val="auto"/>
          <w:sz w:val="24"/>
          <w:highlight w:val="none"/>
        </w:rPr>
        <w:t xml:space="preserve">.</w:t>
      </w:r>
      <w:r>
        <w:rPr>
          <w:rFonts w:hint="eastAsia" w:ascii="仿宋" w:hAnsi="仿宋" w:eastAsia="仿宋" w:cs="宋体"/>
          <w:color w:val="auto"/>
          <w:sz w:val="24"/>
          <w:highlight w:val="none"/>
          <w:lang w:val="en-US" w:eastAsia="zh-CN"/>
        </w:rPr>
        <w:t xml:space="preserve">3供应商</w:t>
      </w:r>
      <w:r>
        <w:rPr>
          <w:rFonts w:hint="eastAsia" w:ascii="仿宋" w:hAnsi="仿宋" w:eastAsia="仿宋" w:cs="宋体"/>
          <w:color w:val="auto"/>
          <w:sz w:val="24"/>
          <w:highlight w:val="none"/>
        </w:rPr>
        <w:t xml:space="preserve">于</w:t>
      </w:r>
      <w:r>
        <w:rPr>
          <w:rFonts w:hint="eastAsia" w:ascii="仿宋" w:hAnsi="仿宋" w:eastAsia="仿宋" w:cs="宋体"/>
          <w:color w:val="auto"/>
          <w:sz w:val="24"/>
          <w:highlight w:val="none"/>
          <w:lang w:eastAsia="zh-CN"/>
        </w:rPr>
        <w:t xml:space="preserve">磋商</w:t>
      </w:r>
      <w:r>
        <w:rPr>
          <w:rFonts w:hint="eastAsia" w:ascii="仿宋" w:hAnsi="仿宋" w:eastAsia="仿宋" w:cs="宋体"/>
          <w:color w:val="auto"/>
          <w:sz w:val="24"/>
          <w:highlight w:val="none"/>
        </w:rPr>
        <w:t xml:space="preserve">前必须自行踏勘现场，充分了解并分析施工条件；工程施工所需水、电、路、渣土堆放、施工便道修建等是否满足施工需求，</w:t>
      </w:r>
      <w:r>
        <w:rPr>
          <w:rFonts w:hint="eastAsia" w:ascii="仿宋" w:hAnsi="仿宋" w:eastAsia="仿宋" w:cs="宋体"/>
          <w:color w:val="auto"/>
          <w:sz w:val="24"/>
          <w:highlight w:val="none"/>
          <w:lang w:val="en-US" w:eastAsia="zh-CN"/>
        </w:rPr>
        <w:t xml:space="preserve">供应商</w:t>
      </w:r>
      <w:r>
        <w:rPr>
          <w:rFonts w:hint="eastAsia" w:ascii="仿宋" w:hAnsi="仿宋" w:eastAsia="仿宋" w:cs="宋体"/>
          <w:color w:val="auto"/>
          <w:sz w:val="24"/>
          <w:highlight w:val="none"/>
        </w:rPr>
        <w:t xml:space="preserve">必须根据其自身施工条件，考虑自备电源发电、场地硬化、施工便道填筑、临时占地处硬化地面拆除及外运等，</w:t>
      </w:r>
      <w:r>
        <w:rPr>
          <w:rFonts w:hint="eastAsia" w:ascii="仿宋" w:hAnsi="仿宋" w:eastAsia="仿宋" w:cs="宋体"/>
          <w:color w:val="auto"/>
          <w:sz w:val="24"/>
          <w:highlight w:val="none"/>
          <w:lang w:val="en-US" w:eastAsia="zh-CN"/>
        </w:rPr>
        <w:t xml:space="preserve">采购人</w:t>
      </w:r>
      <w:r>
        <w:rPr>
          <w:rFonts w:hint="eastAsia" w:ascii="仿宋" w:hAnsi="仿宋" w:eastAsia="仿宋" w:cs="宋体"/>
          <w:color w:val="auto"/>
          <w:sz w:val="24"/>
          <w:highlight w:val="none"/>
        </w:rPr>
        <w:t xml:space="preserve">对于现有的施工条件将不增加任何投入，涉及到的（水、电、路、渣土堆放、施工便道修建、临时占地处硬化地面拆除及外运等）增加投入的因素，</w:t>
      </w:r>
      <w:r>
        <w:rPr>
          <w:rFonts w:hint="eastAsia" w:ascii="仿宋" w:hAnsi="仿宋" w:eastAsia="仿宋" w:cs="宋体"/>
          <w:color w:val="auto"/>
          <w:sz w:val="24"/>
          <w:highlight w:val="none"/>
          <w:lang w:eastAsia="zh-CN"/>
        </w:rPr>
        <w:t xml:space="preserve">供应商</w:t>
      </w:r>
      <w:r>
        <w:rPr>
          <w:rFonts w:hint="eastAsia" w:ascii="仿宋" w:hAnsi="仿宋" w:eastAsia="仿宋" w:cs="宋体"/>
          <w:color w:val="auto"/>
          <w:sz w:val="24"/>
          <w:highlight w:val="none"/>
        </w:rPr>
        <w:t xml:space="preserve">在</w:t>
      </w:r>
      <w:r>
        <w:rPr>
          <w:rFonts w:hint="eastAsia" w:ascii="仿宋" w:hAnsi="仿宋" w:eastAsia="仿宋" w:cs="宋体"/>
          <w:color w:val="auto"/>
          <w:sz w:val="24"/>
          <w:highlight w:val="none"/>
          <w:lang w:eastAsia="zh-CN"/>
        </w:rPr>
        <w:t xml:space="preserve">磋商</w:t>
      </w:r>
      <w:r>
        <w:rPr>
          <w:rFonts w:hint="eastAsia" w:ascii="仿宋" w:hAnsi="仿宋" w:eastAsia="仿宋" w:cs="宋体"/>
          <w:color w:val="auto"/>
          <w:sz w:val="24"/>
          <w:highlight w:val="none"/>
        </w:rPr>
        <w:t xml:space="preserve">报价中予以考虑，结算时概不调整。</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w:t>
      </w:r>
      <w:r>
        <w:rPr>
          <w:rFonts w:hint="eastAsia" w:ascii="仿宋" w:hAnsi="仿宋" w:eastAsia="仿宋" w:cs="宋体"/>
          <w:color w:val="auto"/>
          <w:sz w:val="24"/>
          <w:highlight w:val="none"/>
          <w:lang w:val="en-US" w:eastAsia="zh-CN"/>
        </w:rPr>
        <w:t xml:space="preserve">4</w:t>
      </w:r>
      <w:r>
        <w:rPr>
          <w:rFonts w:hint="eastAsia" w:ascii="仿宋" w:hAnsi="仿宋" w:eastAsia="仿宋" w:cs="宋体"/>
          <w:color w:val="auto"/>
          <w:sz w:val="24"/>
          <w:highlight w:val="none"/>
        </w:rPr>
        <w:t xml:space="preserve">.</w:t>
      </w:r>
      <w:r>
        <w:rPr>
          <w:rFonts w:hint="eastAsia" w:ascii="仿宋" w:hAnsi="仿宋" w:eastAsia="仿宋" w:cs="宋体"/>
          <w:color w:val="auto"/>
          <w:sz w:val="24"/>
          <w:highlight w:val="none"/>
          <w:lang w:val="en-US" w:eastAsia="zh-CN"/>
        </w:rPr>
        <w:t xml:space="preserve">4</w:t>
      </w:r>
      <w:r>
        <w:rPr>
          <w:rFonts w:hint="eastAsia" w:ascii="仿宋" w:hAnsi="仿宋" w:eastAsia="仿宋" w:cs="宋体"/>
          <w:color w:val="auto"/>
          <w:sz w:val="24"/>
          <w:highlight w:val="none"/>
        </w:rPr>
        <w:t xml:space="preserve">施工过程中不能污染、破坏路面。如有污染、破坏要及时恢复。在</w:t>
      </w:r>
      <w:r>
        <w:rPr>
          <w:rFonts w:hint="eastAsia" w:ascii="仿宋" w:hAnsi="仿宋" w:eastAsia="仿宋" w:cs="宋体"/>
          <w:color w:val="auto"/>
          <w:sz w:val="24"/>
          <w:highlight w:val="none"/>
          <w:lang w:eastAsia="zh-CN"/>
        </w:rPr>
        <w:t xml:space="preserve">磋商</w:t>
      </w:r>
      <w:r>
        <w:rPr>
          <w:rFonts w:hint="eastAsia" w:ascii="仿宋" w:hAnsi="仿宋" w:eastAsia="仿宋" w:cs="宋体"/>
          <w:color w:val="auto"/>
          <w:sz w:val="24"/>
          <w:highlight w:val="none"/>
        </w:rPr>
        <w:t xml:space="preserve">报价中必须予以考虑，结算时不得调整。</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w:t>
      </w:r>
      <w:r>
        <w:rPr>
          <w:rFonts w:hint="eastAsia" w:ascii="仿宋" w:hAnsi="仿宋" w:eastAsia="仿宋" w:cs="宋体"/>
          <w:color w:val="auto"/>
          <w:sz w:val="24"/>
          <w:highlight w:val="none"/>
          <w:lang w:val="en-US" w:eastAsia="zh-CN"/>
        </w:rPr>
        <w:t xml:space="preserve">4</w:t>
      </w:r>
      <w:r>
        <w:rPr>
          <w:rFonts w:hint="eastAsia" w:ascii="仿宋" w:hAnsi="仿宋" w:eastAsia="仿宋" w:cs="宋体"/>
          <w:color w:val="auto"/>
          <w:sz w:val="24"/>
          <w:highlight w:val="none"/>
        </w:rPr>
        <w:t xml:space="preserve">.</w:t>
      </w:r>
      <w:r>
        <w:rPr>
          <w:rFonts w:hint="eastAsia" w:ascii="仿宋" w:hAnsi="仿宋" w:eastAsia="仿宋" w:cs="宋体"/>
          <w:color w:val="auto"/>
          <w:sz w:val="24"/>
          <w:highlight w:val="none"/>
          <w:lang w:val="en-US" w:eastAsia="zh-CN"/>
        </w:rPr>
        <w:t xml:space="preserve">5</w:t>
      </w:r>
      <w:r>
        <w:rPr>
          <w:rFonts w:hint="eastAsia" w:ascii="仿宋" w:hAnsi="仿宋" w:eastAsia="仿宋" w:cs="宋体"/>
          <w:color w:val="auto"/>
          <w:sz w:val="24"/>
          <w:highlight w:val="none"/>
        </w:rPr>
        <w:t xml:space="preserve">市容、环保（含夜间施工）等协调费用一并计入报价，施工垃圾外运由</w:t>
      </w:r>
      <w:r>
        <w:rPr>
          <w:rFonts w:hint="eastAsia" w:ascii="仿宋" w:hAnsi="仿宋" w:eastAsia="仿宋" w:cs="宋体"/>
          <w:color w:val="auto"/>
          <w:sz w:val="24"/>
          <w:highlight w:val="none"/>
          <w:lang w:val="en-US" w:eastAsia="zh-CN"/>
        </w:rPr>
        <w:t xml:space="preserve">供应商</w:t>
      </w:r>
      <w:r>
        <w:rPr>
          <w:rFonts w:hint="eastAsia" w:ascii="仿宋" w:hAnsi="仿宋" w:eastAsia="仿宋" w:cs="宋体"/>
          <w:color w:val="auto"/>
          <w:sz w:val="24"/>
          <w:highlight w:val="none"/>
        </w:rPr>
        <w:t xml:space="preserve">自理，满足建设单位管理要求。</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w:t>
      </w:r>
      <w:r>
        <w:rPr>
          <w:rFonts w:hint="eastAsia" w:ascii="仿宋" w:hAnsi="仿宋" w:eastAsia="仿宋" w:cs="宋体"/>
          <w:color w:val="auto"/>
          <w:sz w:val="24"/>
          <w:highlight w:val="none"/>
          <w:lang w:val="en-US" w:eastAsia="zh-CN"/>
        </w:rPr>
        <w:t xml:space="preserve">4</w:t>
      </w:r>
      <w:r>
        <w:rPr>
          <w:rFonts w:hint="eastAsia" w:ascii="仿宋" w:hAnsi="仿宋" w:eastAsia="仿宋" w:cs="宋体"/>
          <w:color w:val="auto"/>
          <w:sz w:val="24"/>
          <w:highlight w:val="none"/>
        </w:rPr>
        <w:t xml:space="preserve">.</w:t>
      </w:r>
      <w:r>
        <w:rPr>
          <w:rFonts w:hint="eastAsia" w:ascii="仿宋" w:hAnsi="仿宋" w:eastAsia="仿宋" w:cs="宋体"/>
          <w:color w:val="auto"/>
          <w:sz w:val="24"/>
          <w:highlight w:val="none"/>
          <w:lang w:val="en-US" w:eastAsia="zh-CN"/>
        </w:rPr>
        <w:t xml:space="preserve">6</w:t>
      </w:r>
      <w:r>
        <w:rPr>
          <w:rFonts w:hint="eastAsia" w:ascii="仿宋" w:hAnsi="仿宋" w:eastAsia="仿宋" w:cs="宋体"/>
          <w:color w:val="auto"/>
          <w:sz w:val="24"/>
          <w:highlight w:val="none"/>
        </w:rPr>
        <w:t xml:space="preserve">所有临时设施（临水、临电、临建、临排）的接驳、搭设条件以</w:t>
      </w:r>
      <w:r>
        <w:rPr>
          <w:rFonts w:hint="eastAsia" w:ascii="仿宋" w:hAnsi="仿宋" w:eastAsia="仿宋" w:cs="宋体"/>
          <w:color w:val="auto"/>
          <w:sz w:val="24"/>
          <w:highlight w:val="none"/>
          <w:lang w:val="en-US" w:eastAsia="zh-CN"/>
        </w:rPr>
        <w:t xml:space="preserve">供应商</w:t>
      </w:r>
      <w:r>
        <w:rPr>
          <w:rFonts w:hint="eastAsia" w:ascii="仿宋" w:hAnsi="仿宋" w:eastAsia="仿宋" w:cs="宋体"/>
          <w:color w:val="auto"/>
          <w:sz w:val="24"/>
          <w:highlight w:val="none"/>
        </w:rPr>
        <w:t xml:space="preserve">现场踏勘为准，相应的开户申请、手续办理、费用缴纳等均由承包人负责。</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w:t>
      </w:r>
      <w:r>
        <w:rPr>
          <w:rFonts w:hint="eastAsia" w:ascii="仿宋" w:hAnsi="仿宋" w:eastAsia="仿宋" w:cs="宋体"/>
          <w:color w:val="auto"/>
          <w:sz w:val="24"/>
          <w:highlight w:val="none"/>
          <w:lang w:val="en-US" w:eastAsia="zh-CN"/>
        </w:rPr>
        <w:t xml:space="preserve">4</w:t>
      </w:r>
      <w:r>
        <w:rPr>
          <w:rFonts w:hint="eastAsia" w:ascii="仿宋" w:hAnsi="仿宋" w:eastAsia="仿宋" w:cs="宋体"/>
          <w:color w:val="auto"/>
          <w:sz w:val="24"/>
          <w:highlight w:val="none"/>
        </w:rPr>
        <w:t xml:space="preserve">.</w:t>
      </w:r>
      <w:r>
        <w:rPr>
          <w:rFonts w:hint="eastAsia" w:ascii="仿宋" w:hAnsi="仿宋" w:eastAsia="仿宋" w:cs="宋体"/>
          <w:color w:val="auto"/>
          <w:sz w:val="24"/>
          <w:highlight w:val="none"/>
          <w:lang w:val="en-US" w:eastAsia="zh-CN"/>
        </w:rPr>
        <w:t xml:space="preserve">7</w:t>
      </w:r>
      <w:r>
        <w:rPr>
          <w:rFonts w:hint="eastAsia" w:ascii="仿宋" w:hAnsi="仿宋" w:eastAsia="仿宋" w:cs="宋体"/>
          <w:color w:val="auto"/>
          <w:sz w:val="24"/>
          <w:highlight w:val="none"/>
          <w:lang w:eastAsia="zh-CN"/>
        </w:rPr>
        <w:t xml:space="preserve">供应商</w:t>
      </w:r>
      <w:r>
        <w:rPr>
          <w:rFonts w:hint="eastAsia" w:ascii="仿宋" w:hAnsi="仿宋" w:eastAsia="仿宋" w:cs="宋体"/>
          <w:color w:val="auto"/>
          <w:sz w:val="24"/>
          <w:highlight w:val="none"/>
        </w:rPr>
        <w:t xml:space="preserve">应充分考虑保证机械正常运转的措施费用，如场地硬化(回填道碴、钢板)等，结算时不另外增加费用。</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w:t>
      </w:r>
      <w:r>
        <w:rPr>
          <w:rFonts w:hint="eastAsia" w:ascii="仿宋" w:hAnsi="仿宋" w:eastAsia="仿宋" w:cs="宋体"/>
          <w:color w:val="auto"/>
          <w:sz w:val="24"/>
          <w:highlight w:val="none"/>
          <w:lang w:val="en-US" w:eastAsia="zh-CN"/>
        </w:rPr>
        <w:t xml:space="preserve">4</w:t>
      </w:r>
      <w:r>
        <w:rPr>
          <w:rFonts w:hint="eastAsia" w:ascii="仿宋" w:hAnsi="仿宋" w:eastAsia="仿宋" w:cs="宋体"/>
          <w:color w:val="auto"/>
          <w:sz w:val="24"/>
          <w:highlight w:val="none"/>
        </w:rPr>
        <w:t xml:space="preserve">.</w:t>
      </w:r>
      <w:r>
        <w:rPr>
          <w:rFonts w:hint="eastAsia" w:ascii="仿宋" w:hAnsi="仿宋" w:eastAsia="仿宋" w:cs="宋体"/>
          <w:color w:val="auto"/>
          <w:sz w:val="24"/>
          <w:highlight w:val="none"/>
          <w:lang w:val="en-US" w:eastAsia="zh-CN"/>
        </w:rPr>
        <w:t xml:space="preserve">8</w:t>
      </w:r>
      <w:r>
        <w:rPr>
          <w:rFonts w:hint="eastAsia" w:ascii="仿宋" w:hAnsi="仿宋" w:eastAsia="仿宋" w:cs="宋体"/>
          <w:color w:val="auto"/>
          <w:sz w:val="24"/>
          <w:highlight w:val="none"/>
        </w:rPr>
        <w:t xml:space="preserve">施工期间相邻建筑物安全、道路、高压线、树木等保护及风险费用</w:t>
      </w:r>
      <w:r>
        <w:rPr>
          <w:rFonts w:hint="eastAsia" w:ascii="仿宋" w:hAnsi="仿宋" w:eastAsia="仿宋" w:cs="宋体"/>
          <w:color w:val="auto"/>
          <w:sz w:val="24"/>
          <w:highlight w:val="none"/>
          <w:lang w:eastAsia="zh-CN"/>
        </w:rPr>
        <w:t xml:space="preserve">供应商</w:t>
      </w:r>
      <w:r>
        <w:rPr>
          <w:rFonts w:hint="eastAsia" w:ascii="仿宋" w:hAnsi="仿宋" w:eastAsia="仿宋" w:cs="宋体"/>
          <w:color w:val="auto"/>
          <w:sz w:val="24"/>
          <w:highlight w:val="none"/>
        </w:rPr>
        <w:t xml:space="preserve">综合考虑并自行报价，结算时不予调整。</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w:t>
      </w:r>
      <w:r>
        <w:rPr>
          <w:rFonts w:hint="eastAsia" w:ascii="仿宋" w:hAnsi="仿宋" w:eastAsia="仿宋" w:cs="宋体"/>
          <w:color w:val="auto"/>
          <w:sz w:val="24"/>
          <w:highlight w:val="none"/>
          <w:lang w:val="en-US" w:eastAsia="zh-CN"/>
        </w:rPr>
        <w:t xml:space="preserve">4</w:t>
      </w:r>
      <w:r>
        <w:rPr>
          <w:rFonts w:hint="eastAsia" w:ascii="仿宋" w:hAnsi="仿宋" w:eastAsia="仿宋" w:cs="宋体"/>
          <w:color w:val="auto"/>
          <w:sz w:val="24"/>
          <w:highlight w:val="none"/>
        </w:rPr>
        <w:t xml:space="preserve">.</w:t>
      </w:r>
      <w:r>
        <w:rPr>
          <w:rFonts w:hint="eastAsia" w:ascii="仿宋" w:hAnsi="仿宋" w:eastAsia="仿宋" w:cs="宋体"/>
          <w:color w:val="auto"/>
          <w:sz w:val="24"/>
          <w:highlight w:val="none"/>
          <w:lang w:val="en-US" w:eastAsia="zh-CN"/>
        </w:rPr>
        <w:t xml:space="preserve">9</w:t>
      </w:r>
      <w:r>
        <w:rPr>
          <w:rFonts w:hint="eastAsia" w:ascii="仿宋" w:hAnsi="仿宋" w:eastAsia="仿宋" w:cs="宋体"/>
          <w:color w:val="auto"/>
          <w:sz w:val="24"/>
          <w:highlight w:val="none"/>
        </w:rPr>
        <w:t xml:space="preserve">施工之前应探明施工现场是否有地下障碍物、市政管线及埋地高压线等，费用综合考虑在报价中。施工过程中如遇障碍物，所产生的额外费用由</w:t>
      </w:r>
      <w:r>
        <w:rPr>
          <w:rFonts w:hint="eastAsia" w:ascii="仿宋" w:hAnsi="仿宋" w:eastAsia="仿宋" w:cs="宋体"/>
          <w:color w:val="auto"/>
          <w:sz w:val="24"/>
          <w:highlight w:val="none"/>
          <w:lang w:eastAsia="zh-CN"/>
        </w:rPr>
        <w:t xml:space="preserve">供应商</w:t>
      </w:r>
      <w:r>
        <w:rPr>
          <w:rFonts w:hint="eastAsia" w:ascii="仿宋" w:hAnsi="仿宋" w:eastAsia="仿宋" w:cs="宋体"/>
          <w:color w:val="auto"/>
          <w:sz w:val="24"/>
          <w:highlight w:val="none"/>
        </w:rPr>
        <w:t xml:space="preserve">自行考虑，计入报价，结算时不调整。</w:t>
      </w:r>
      <w:r/>
    </w:p>
    <w:p>
      <w:pPr>
        <w:ind w:firstLine="485"/>
        <w:spacing w:line="360" w:lineRule="auto"/>
        <w:rPr>
          <w:rFonts w:hint="eastAsia" w:ascii="仿宋" w:hAnsi="仿宋" w:eastAsia="仿宋" w:cs="宋体"/>
          <w:bCs/>
          <w:color w:val="auto"/>
          <w:sz w:val="24"/>
          <w:highlight w:val="none"/>
        </w:rPr>
      </w:pPr>
      <w:r>
        <w:rPr>
          <w:rFonts w:hint="eastAsia" w:ascii="仿宋" w:hAnsi="仿宋" w:eastAsia="仿宋" w:cs="宋体"/>
          <w:color w:val="auto"/>
          <w:sz w:val="24"/>
          <w:highlight w:val="none"/>
        </w:rPr>
        <w:t xml:space="preserve">11.</w:t>
      </w:r>
      <w:r>
        <w:rPr>
          <w:rFonts w:hint="eastAsia" w:ascii="仿宋" w:hAnsi="仿宋" w:eastAsia="仿宋" w:cs="宋体"/>
          <w:color w:val="auto"/>
          <w:sz w:val="24"/>
          <w:highlight w:val="none"/>
          <w:lang w:val="en-US" w:eastAsia="zh-CN"/>
        </w:rPr>
        <w:t xml:space="preserve">5</w:t>
      </w:r>
      <w:r>
        <w:rPr>
          <w:rFonts w:hint="eastAsia" w:ascii="仿宋" w:hAnsi="仿宋" w:eastAsia="仿宋" w:cs="宋体"/>
          <w:b/>
          <w:color w:val="auto"/>
          <w:sz w:val="24"/>
          <w:highlight w:val="none"/>
        </w:rPr>
        <w:t xml:space="preserve">本次项目最高限价为人民币</w:t>
      </w:r>
      <w:r>
        <w:rPr>
          <w:rFonts w:hint="eastAsia" w:ascii="仿宋" w:hAnsi="仿宋" w:eastAsia="仿宋" w:cs="宋体"/>
          <w:b/>
          <w:color w:val="auto"/>
          <w:sz w:val="24"/>
          <w:highlight w:val="none"/>
        </w:rPr>
        <w:t xml:space="preserve">380.793718</w:t>
      </w:r>
      <w:r>
        <w:rPr>
          <w:rFonts w:hint="eastAsia" w:ascii="仿宋" w:hAnsi="仿宋" w:eastAsia="仿宋" w:cs="宋体"/>
          <w:b/>
          <w:color w:val="auto"/>
          <w:sz w:val="24"/>
          <w:highlight w:val="none"/>
        </w:rPr>
        <w:t xml:space="preserve">万元，即供应商的磋商总报价不得高于磋商文件规定的最高限价，否则作无效响应文件处理。</w:t>
      </w:r>
      <w:r/>
    </w:p>
    <w:p>
      <w:pPr>
        <w:pStyle w:val="927"/>
        <w:ind w:left="0" w:firstLine="480"/>
        <w:rPr>
          <w:rFonts w:hint="eastAsia" w:ascii="仿宋" w:hAnsi="仿宋" w:eastAsia="仿宋" w:cs="宋体"/>
          <w:color w:val="auto"/>
          <w:sz w:val="24"/>
          <w:szCs w:val="24"/>
          <w:highlight w:val="none"/>
          <w:lang w:val="en-US" w:eastAsia="zh-CN" w:bidi="ar-SA"/>
        </w:rPr>
      </w:pPr>
      <w:r>
        <w:rPr>
          <w:rFonts w:hint="eastAsia" w:ascii="仿宋" w:hAnsi="仿宋" w:eastAsia="仿宋" w:cs="宋体"/>
          <w:color w:val="auto"/>
          <w:sz w:val="24"/>
          <w:szCs w:val="24"/>
          <w:highlight w:val="none"/>
          <w:lang w:val="en-US" w:eastAsia="zh-CN" w:bidi="ar-SA"/>
        </w:rPr>
        <w:t xml:space="preserve">11.5本次项目报价均须以人民币为货币单位。</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12.磋商保证金</w:t>
      </w:r>
      <w:r/>
    </w:p>
    <w:p>
      <w:pPr>
        <w:ind w:firstLine="461"/>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本项目不收取磋商保证金</w:t>
      </w:r>
      <w:r>
        <w:rPr>
          <w:rFonts w:hint="eastAsia" w:ascii="仿宋" w:hAnsi="仿宋" w:eastAsia="仿宋" w:cs="宋体"/>
          <w:color w:val="auto"/>
          <w:sz w:val="24"/>
          <w:highlight w:val="none"/>
          <w:lang w:val="zh-CN"/>
        </w:rPr>
        <w:t xml:space="preserve">。</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13.磋商有效期</w:t>
      </w:r>
      <w:r/>
    </w:p>
    <w:p>
      <w:pPr>
        <w:ind w:firstLine="540"/>
        <w:spacing w:line="360" w:lineRule="auto"/>
        <w:rPr>
          <w:rFonts w:hint="eastAsia" w:ascii="仿宋" w:hAnsi="仿宋" w:eastAsia="仿宋"/>
          <w:b/>
          <w:bCs/>
          <w:color w:val="auto"/>
          <w:sz w:val="24"/>
          <w:highlight w:val="none"/>
        </w:rPr>
      </w:pPr>
      <w:r>
        <w:rPr>
          <w:rFonts w:hint="eastAsia" w:ascii="仿宋" w:hAnsi="仿宋" w:eastAsia="仿宋"/>
          <w:color w:val="auto"/>
          <w:sz w:val="24"/>
          <w:highlight w:val="none"/>
        </w:rPr>
        <w:t xml:space="preserve">13.1磋商有效期为从磋商之日起计算的</w:t>
      </w:r>
      <w:r>
        <w:rPr>
          <w:rFonts w:hint="eastAsia" w:ascii="仿宋" w:hAnsi="仿宋" w:eastAsia="仿宋"/>
          <w:bCs/>
          <w:color w:val="auto"/>
          <w:sz w:val="24"/>
          <w:highlight w:val="none"/>
        </w:rPr>
        <w:t xml:space="preserve">九十天</w:t>
      </w:r>
      <w:r>
        <w:rPr>
          <w:rFonts w:hint="eastAsia" w:ascii="仿宋" w:hAnsi="仿宋" w:eastAsia="仿宋"/>
          <w:color w:val="auto"/>
          <w:sz w:val="24"/>
          <w:highlight w:val="none"/>
        </w:rPr>
        <w:t xml:space="preserve">。磋商有效期比规定短的将被视为</w:t>
      </w:r>
      <w:r>
        <w:rPr>
          <w:rFonts w:hint="eastAsia" w:ascii="仿宋" w:hAnsi="仿宋" w:eastAsia="仿宋" w:cs="仿宋_GB2312"/>
          <w:color w:val="auto"/>
          <w:sz w:val="24"/>
          <w:highlight w:val="none"/>
          <w:lang w:val="zh-CN"/>
        </w:rPr>
        <w:t xml:space="preserve">非响应磋商而予以拒绝。</w:t>
      </w:r>
      <w:r/>
    </w:p>
    <w:p>
      <w:pPr>
        <w:ind w:firstLine="540"/>
        <w:spacing w:line="360" w:lineRule="auto"/>
        <w:rPr>
          <w:rFonts w:hint="eastAsia" w:ascii="仿宋" w:hAnsi="仿宋" w:eastAsia="仿宋"/>
          <w:b/>
          <w:bCs/>
          <w:color w:val="auto"/>
          <w:sz w:val="24"/>
          <w:highlight w:val="none"/>
        </w:rPr>
      </w:pPr>
      <w:r>
        <w:rPr>
          <w:rFonts w:hint="eastAsia" w:ascii="仿宋" w:hAnsi="仿宋" w:eastAsia="仿宋"/>
          <w:bCs/>
          <w:color w:val="auto"/>
          <w:sz w:val="24"/>
          <w:highlight w:val="none"/>
        </w:rPr>
        <w:t xml:space="preserve">13.2</w:t>
      </w:r>
      <w:r>
        <w:rPr>
          <w:rFonts w:hint="eastAsia" w:ascii="仿宋" w:hAnsi="仿宋" w:eastAsia="仿宋"/>
          <w:color w:val="auto"/>
          <w:sz w:val="24"/>
          <w:highlight w:val="none"/>
        </w:rPr>
        <w:t xml:space="preserve">在特殊情况下，采购人或采购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spacing w:line="360" w:lineRule="auto"/>
        <w:tabs>
          <w:tab w:val="left" w:pos="3801" w:leader="none"/>
        </w:tabs>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14.</w:t>
      </w:r>
      <w:r>
        <w:rPr>
          <w:rFonts w:hint="eastAsia" w:ascii="仿宋" w:hAnsi="仿宋" w:eastAsia="仿宋" w:cs="宋体"/>
          <w:color w:val="auto"/>
          <w:sz w:val="24"/>
          <w:highlight w:val="none"/>
        </w:rPr>
        <w:t xml:space="preserve">响应文件签署</w:t>
      </w:r>
      <w:r>
        <w:rPr>
          <w:rFonts w:ascii="仿宋" w:hAnsi="仿宋" w:eastAsia="仿宋" w:cs="宋体"/>
          <w:color w:val="auto"/>
          <w:sz w:val="24"/>
          <w:highlight w:val="none"/>
        </w:rPr>
        <w:tab/>
      </w:r>
      <w:r/>
    </w:p>
    <w:p>
      <w:pPr>
        <w:ind w:firstLine="54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14.1磋商供应商应严格按照供应商须知第10条的要求编制响应文件。</w:t>
      </w:r>
      <w:r/>
    </w:p>
    <w:p>
      <w:pPr>
        <w:ind w:firstLine="54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14.2响应文件仅需要在供应商进行签章的位置应进行电子签章。电子响应文件不得涂改、行间插字或删除，如果出现上述情况应重新编制。</w:t>
      </w:r>
      <w:r/>
    </w:p>
    <w:p>
      <w:pPr>
        <w:spacing w:line="360" w:lineRule="auto"/>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四、响应文件的递交</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15.响应文件的上传</w:t>
      </w:r>
      <w:r/>
    </w:p>
    <w:p>
      <w:pPr>
        <w:ind w:firstLine="482"/>
        <w:spacing w:line="44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15.1供应商应当按照《操作手册》的规定，在磋商响应文件接收截止时间前制作并上传电子响应文件。</w:t>
      </w:r>
      <w:r/>
    </w:p>
    <w:p>
      <w:pPr>
        <w:ind w:firstLine="482"/>
        <w:spacing w:line="440" w:lineRule="exact"/>
        <w:rPr>
          <w:rFonts w:ascii="仿宋" w:hAnsi="仿宋" w:eastAsia="仿宋" w:cs="宋体"/>
          <w:bCs/>
          <w:color w:val="auto"/>
          <w:sz w:val="24"/>
          <w:highlight w:val="none"/>
          <w:lang w:val="zh-CN"/>
        </w:rPr>
      </w:pPr>
      <w:r>
        <w:rPr>
          <w:rFonts w:hint="eastAsia" w:ascii="仿宋" w:hAnsi="仿宋" w:eastAsia="仿宋" w:cs="宋体"/>
          <w:bCs/>
          <w:color w:val="auto"/>
          <w:sz w:val="24"/>
          <w:highlight w:val="none"/>
        </w:rPr>
        <w:t xml:space="preserve">15.2</w:t>
      </w:r>
      <w:r>
        <w:rPr>
          <w:rFonts w:hint="eastAsia" w:ascii="仿宋" w:hAnsi="仿宋" w:eastAsia="仿宋" w:cs="宋体"/>
          <w:color w:val="auto"/>
          <w:sz w:val="24"/>
          <w:highlight w:val="none"/>
        </w:rPr>
        <w:t xml:space="preserve">供应商</w:t>
      </w:r>
      <w:r>
        <w:rPr>
          <w:rFonts w:hint="eastAsia" w:ascii="仿宋" w:hAnsi="仿宋" w:eastAsia="仿宋" w:cs="宋体"/>
          <w:bCs/>
          <w:color w:val="auto"/>
          <w:sz w:val="24"/>
          <w:highlight w:val="none"/>
        </w:rPr>
        <w:t xml:space="preserve">上传的电子响应文件内容不清楚或不清晰的（含扫描件），造成无法评审或部分影响评审的，</w:t>
      </w:r>
      <w:r>
        <w:rPr>
          <w:rFonts w:hint="eastAsia" w:ascii="仿宋" w:hAnsi="仿宋" w:eastAsia="仿宋" w:cs="宋体"/>
          <w:bCs/>
          <w:color w:val="auto"/>
          <w:sz w:val="24"/>
          <w:highlight w:val="none"/>
          <w:lang w:val="zh-CN"/>
        </w:rPr>
        <w:t xml:space="preserve">责任由</w:t>
      </w:r>
      <w:r>
        <w:rPr>
          <w:rFonts w:hint="eastAsia" w:ascii="仿宋" w:hAnsi="仿宋" w:eastAsia="仿宋" w:cs="宋体"/>
          <w:bCs/>
          <w:color w:val="auto"/>
          <w:sz w:val="24"/>
          <w:highlight w:val="none"/>
        </w:rPr>
        <w:t xml:space="preserve">供应商</w:t>
      </w:r>
      <w:r>
        <w:rPr>
          <w:rFonts w:hint="eastAsia" w:ascii="仿宋" w:hAnsi="仿宋" w:eastAsia="仿宋" w:cs="宋体"/>
          <w:bCs/>
          <w:color w:val="auto"/>
          <w:sz w:val="24"/>
          <w:highlight w:val="none"/>
          <w:lang w:val="zh-CN"/>
        </w:rPr>
        <w:t xml:space="preserve">自负。</w:t>
      </w:r>
      <w:r/>
    </w:p>
    <w:p>
      <w:pPr>
        <w:ind w:firstLine="482"/>
        <w:spacing w:line="44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15.3供应商上传电子响应文件的时间不得迟于磋商邀请中规定的截止时间。</w:t>
      </w:r>
      <w:r/>
    </w:p>
    <w:p>
      <w:pPr>
        <w:ind w:firstLine="482"/>
        <w:spacing w:line="44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15.4代理公司可以按第8条规定，通过修改磋商文件有权酌情延长响应文件接收截止时间。在此情况下，供应商的所有权利和义务以及供应商受制约的截止日期均应以延长后新的截止日期为准。</w:t>
      </w:r>
      <w:r/>
    </w:p>
    <w:p>
      <w:pPr>
        <w:ind w:firstLine="484"/>
        <w:spacing w:line="440" w:lineRule="exact"/>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15.5成交供应商在领取成交通知书之前，必须提供三份与电子响应文件一致的纸质打印响应文件（打印胶装完整）。</w:t>
      </w:r>
      <w:r/>
    </w:p>
    <w:p>
      <w:pPr>
        <w:jc w:val="left"/>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16.响应文件接收截止时间</w:t>
      </w:r>
      <w:r/>
    </w:p>
    <w:p>
      <w:pPr>
        <w:ind w:firstLine="480"/>
        <w:jc w:val="left"/>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16.1收到响应文件的时间不得迟于采购邀请中规定的截止时间。</w:t>
      </w:r>
      <w:r/>
    </w:p>
    <w:p>
      <w:pPr>
        <w:ind w:firstLine="480"/>
        <w:jc w:val="left"/>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16.2采购人或采购代理机构可以按磋商文件规定，通过修改磋商文件自行决定酌情延长响应文件截止时间。在此情况下，供应商的所有权利和义务以及受制的截止日期均应以延长后新的截止日期为准。</w:t>
      </w:r>
      <w:r/>
    </w:p>
    <w:p>
      <w:pPr>
        <w:jc w:val="left"/>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17.响应文件被拒绝接收的情形</w:t>
      </w:r>
      <w:r/>
    </w:p>
    <w:p>
      <w:pPr>
        <w:ind w:firstLine="461"/>
        <w:jc w:val="left"/>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17.1在磋商文件规定的提交响应文件截止时间后上传的电子响应文件。</w:t>
      </w:r>
      <w:r/>
    </w:p>
    <w:p>
      <w:pPr>
        <w:jc w:val="left"/>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18.响应文件的修改和撤回</w:t>
      </w:r>
      <w:r/>
    </w:p>
    <w:p>
      <w:pPr>
        <w:ind w:firstLine="480"/>
        <w:jc w:val="left"/>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18.1供应商在上传电子响应文件后可以对其修改或撤回，但这种修改和撤回，必须在规定的磋商时间之前。</w:t>
      </w:r>
      <w:r/>
    </w:p>
    <w:p>
      <w:pPr>
        <w:ind w:firstLine="480"/>
        <w:jc w:val="left"/>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18.2对于电子响应文件的修改，供应商可在磋商时间前登录苏采云政府采购一体化平台撤回电子响应文件，并上传新的电子响应文件。电子响应文件以最终完成上传的为准。</w:t>
      </w:r>
      <w:r/>
    </w:p>
    <w:p>
      <w:pPr>
        <w:ind w:firstLine="480"/>
        <w:jc w:val="left"/>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18.3供应商不得在磋商时间以后修改电子响应文件。</w:t>
      </w:r>
      <w:r/>
    </w:p>
    <w:p>
      <w:pPr>
        <w:ind w:firstLine="480"/>
        <w:jc w:val="left"/>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18.4供应商不得在提交电子响应文件截止时间起至磋商有效期满前撤回电子响应文件。</w:t>
      </w:r>
      <w:r/>
    </w:p>
    <w:p>
      <w:pPr>
        <w:ind w:firstLine="482"/>
        <w:jc w:val="left"/>
        <w:spacing w:line="360" w:lineRule="auto"/>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 xml:space="preserve">五、磋商</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19.活动组织</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19.1本项目采用“苏采云全流程不见面交易”模式，通过“苏采云政府采购一体化平台”及相应的配套硬件设备（摄像头、话筒、麦克风等）完成远程解密、公布报价、澄清等交互环节。代理公司将按照19</w:t>
      </w:r>
      <w:r>
        <w:rPr>
          <w:rFonts w:ascii="仿宋" w:hAnsi="仿宋" w:eastAsia="仿宋" w:cs="宋体"/>
          <w:color w:val="auto"/>
          <w:sz w:val="24"/>
          <w:highlight w:val="none"/>
        </w:rPr>
        <w:t xml:space="preserve">.4</w:t>
      </w:r>
      <w:r>
        <w:rPr>
          <w:rFonts w:hint="eastAsia" w:ascii="仿宋" w:hAnsi="仿宋" w:eastAsia="仿宋" w:cs="宋体"/>
          <w:color w:val="auto"/>
          <w:sz w:val="24"/>
          <w:highlight w:val="none"/>
        </w:rPr>
        <w:t xml:space="preserve">的要求组织本项目的“不见面交易”活动。供应商仅需在任意地点通过登录“苏采云”系统，进入江苏省政府采购一体化不见面开标（采购）大厅观看项目的活动组织。</w:t>
      </w:r>
      <w:r/>
    </w:p>
    <w:p>
      <w:pPr>
        <w:ind w:firstLine="48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19.2 代理机构将在采购公告中规定的时间和地点组织磋商开始仪式。供应商应当按照《操作手册》规定，参加磋商活动。</w:t>
      </w:r>
      <w:r/>
    </w:p>
    <w:p>
      <w:pPr>
        <w:ind w:firstLine="48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19.2.</w:t>
      </w:r>
      <w:r>
        <w:rPr>
          <w:rFonts w:ascii="仿宋" w:hAnsi="仿宋" w:eastAsia="仿宋" w:cs="宋体"/>
          <w:color w:val="auto"/>
          <w:sz w:val="24"/>
          <w:highlight w:val="none"/>
        </w:rPr>
        <w:t xml:space="preserve">1</w:t>
      </w:r>
      <w:r>
        <w:rPr>
          <w:rFonts w:hint="eastAsia" w:ascii="仿宋" w:hAnsi="仿宋" w:eastAsia="仿宋" w:cs="宋体"/>
          <w:color w:val="auto"/>
          <w:sz w:val="24"/>
          <w:highlight w:val="none"/>
        </w:rPr>
        <w:t xml:space="preserve">供应商在磋商过程中涉及到的响应文件解密等工作，应按照《操作手册》规定执行。</w:t>
      </w:r>
      <w:r/>
    </w:p>
    <w:p>
      <w:pPr>
        <w:ind w:firstLine="482"/>
        <w:spacing w:line="360" w:lineRule="auto"/>
        <w:rPr>
          <w:rFonts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19.3磋商工作由</w:t>
      </w:r>
      <w:r>
        <w:rPr>
          <w:rFonts w:hint="eastAsia" w:ascii="仿宋" w:hAnsi="仿宋" w:eastAsia="仿宋" w:cs="宋体"/>
          <w:color w:val="auto"/>
          <w:sz w:val="24"/>
          <w:highlight w:val="none"/>
        </w:rPr>
        <w:t xml:space="preserve">采购人及</w:t>
      </w:r>
      <w:r>
        <w:rPr>
          <w:rFonts w:hint="eastAsia" w:ascii="仿宋" w:hAnsi="仿宋" w:eastAsia="仿宋" w:cs="宋体"/>
          <w:color w:val="auto"/>
          <w:sz w:val="24"/>
          <w:highlight w:val="none"/>
          <w:lang w:val="zh-CN"/>
        </w:rPr>
        <w:t xml:space="preserve">代理公司负责组织，具体磋商事务由依法组建的磋商小组负责。</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19.3.1磋商小组由采购人代表和评审专家共3人及以上单数组成。</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19.3.2磋商小组应以科学、公正的态度参加评审工作并推荐成交候选人。磋商小组在评审过程中不受任何干扰，独立、负责地提出评审意见，并对自己的评审意见承担责任。</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19.3.3磋商小组应对供应商的商业、技术秘密予以保密。</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19.4苏采云全流程不见面交易采购说明</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19.4.1由于“苏采云政府采购一体化平台”自身原因导致项目不能正常进行的，项目作废标处理。</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19.4.2本项目中的时间均以国家授时中心发布的时间为准。</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19.4.3本项目的下载文件、上传响应文件均通过互联网操作，请供应商充分考虑网络拥堵及平台操作所需时间等因素。因供应商自身原因导致操作失败的，其责任自负。</w:t>
      </w:r>
      <w:r/>
    </w:p>
    <w:p>
      <w:pPr>
        <w:ind w:firstLine="480"/>
        <w:spacing w:line="360" w:lineRule="auto"/>
        <w:rPr>
          <w:rFonts w:ascii="宋体" w:hAnsi="宋体"/>
          <w:bCs/>
          <w:color w:val="auto"/>
          <w:sz w:val="24"/>
          <w:highlight w:val="none"/>
        </w:rPr>
      </w:pPr>
      <w:r>
        <w:rPr>
          <w:rFonts w:hint="eastAsia" w:ascii="仿宋" w:hAnsi="仿宋" w:eastAsia="仿宋" w:cs="宋体"/>
          <w:color w:val="auto"/>
          <w:sz w:val="24"/>
          <w:highlight w:val="none"/>
        </w:rPr>
        <w:t xml:space="preserve">19.4.4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ind w:firstLine="48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19.4.6电子响应文件开启时间前，各供应商的授权委托人或法人代表提前进入江苏省政府采购一体化不见面开标（采购）大厅，根据操作手册验证CA与签章是否正常，以免影响响应文件的解密。 </w:t>
      </w:r>
      <w:r/>
    </w:p>
    <w:p>
      <w:pPr>
        <w:ind w:firstLine="48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19.4.7电子响应文件开启后，代理机构将在江苏省政府采购一体化不见面开标（采购）大厅内公布供应商名单，然后通过大厅操作区发出响应文</w:t>
      </w:r>
      <w:r>
        <w:rPr>
          <w:rFonts w:hint="eastAsia" w:ascii="仿宋" w:hAnsi="仿宋" w:eastAsia="仿宋" w:cs="宋体"/>
          <w:color w:val="auto"/>
          <w:sz w:val="24"/>
          <w:highlight w:val="none"/>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w:t>
      </w:r>
      <w:r>
        <w:rPr>
          <w:rFonts w:ascii="仿宋" w:hAnsi="仿宋" w:eastAsia="仿宋" w:cs="宋体"/>
          <w:color w:val="auto"/>
          <w:sz w:val="24"/>
          <w:highlight w:val="none"/>
        </w:rPr>
        <w:t xml:space="preserve">8</w:t>
      </w:r>
      <w:r>
        <w:rPr>
          <w:rFonts w:hint="eastAsia" w:ascii="仿宋" w:hAnsi="仿宋" w:eastAsia="仿宋" w:cs="宋体"/>
          <w:color w:val="auto"/>
          <w:sz w:val="24"/>
          <w:highlight w:val="none"/>
        </w:rPr>
        <w:t xml:space="preserve">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2"/>
        <w:spacing w:line="360" w:lineRule="auto"/>
        <w:rPr>
          <w:rFonts w:hint="eastAsia" w:ascii="仿宋" w:hAnsi="仿宋" w:eastAsia="仿宋" w:cs="宋体"/>
          <w:color w:val="auto"/>
          <w:sz w:val="24"/>
          <w:highlight w:val="none"/>
          <w:lang w:eastAsia="zh-CN"/>
        </w:rPr>
      </w:pPr>
      <w:r>
        <w:rPr>
          <w:rFonts w:hint="eastAsia" w:ascii="仿宋" w:hAnsi="仿宋" w:eastAsia="仿宋" w:cs="宋体"/>
          <w:color w:val="auto"/>
          <w:sz w:val="24"/>
          <w:highlight w:val="none"/>
        </w:rPr>
        <w:t xml:space="preserve">19.4.</w:t>
      </w:r>
      <w:r>
        <w:rPr>
          <w:rFonts w:ascii="仿宋" w:hAnsi="仿宋" w:eastAsia="仿宋" w:cs="宋体"/>
          <w:color w:val="auto"/>
          <w:sz w:val="24"/>
          <w:highlight w:val="none"/>
        </w:rPr>
        <w:t xml:space="preserve">9</w:t>
      </w:r>
      <w:r>
        <w:rPr>
          <w:rFonts w:hint="eastAsia" w:ascii="仿宋" w:hAnsi="仿宋" w:eastAsia="仿宋" w:cs="宋体"/>
          <w:color w:val="auto"/>
          <w:sz w:val="24"/>
          <w:highlight w:val="none"/>
        </w:rPr>
        <w:t xml:space="preserve">为顺利实现本项目不见面交易活动组织的远程交互，建议供应商配置相关软硬件设施，具体包括</w:t>
      </w:r>
      <w:r>
        <w:rPr>
          <w:rFonts w:hint="eastAsia" w:ascii="仿宋" w:hAnsi="仿宋" w:eastAsia="仿宋" w:cs="宋体"/>
          <w:color w:val="auto"/>
          <w:sz w:val="24"/>
          <w:highlight w:val="none"/>
          <w:lang w:eastAsia="zh-CN"/>
        </w:rPr>
        <w:t xml:space="preserve">：</w:t>
      </w:r>
      <w:r/>
    </w:p>
    <w:p>
      <w:pPr>
        <w:ind w:firstLine="482"/>
        <w:spacing w:line="360" w:lineRule="auto"/>
        <w:rPr>
          <w:rFonts w:ascii="宋体" w:hAnsi="宋体"/>
          <w:bCs/>
          <w:color w:val="auto"/>
          <w:sz w:val="24"/>
          <w:highlight w:val="none"/>
        </w:rPr>
      </w:pPr>
      <w:r>
        <w:rPr>
          <w:rFonts w:hint="eastAsia" w:ascii="仿宋" w:hAnsi="仿宋" w:eastAsia="仿宋" w:cs="宋体"/>
          <w:color w:val="auto"/>
          <w:sz w:val="24"/>
          <w:highlight w:val="none"/>
        </w:rPr>
        <w:t xml:space="preserve">19.4.</w:t>
      </w:r>
      <w:r>
        <w:rPr>
          <w:rFonts w:ascii="仿宋" w:hAnsi="仿宋" w:eastAsia="仿宋" w:cs="宋体"/>
          <w:color w:val="auto"/>
          <w:sz w:val="24"/>
          <w:highlight w:val="none"/>
        </w:rPr>
        <w:t xml:space="preserve">9</w:t>
      </w:r>
      <w:r>
        <w:rPr>
          <w:rFonts w:hint="eastAsia" w:ascii="仿宋" w:hAnsi="仿宋" w:eastAsia="仿宋" w:cs="宋体"/>
          <w:color w:val="auto"/>
          <w:sz w:val="24"/>
          <w:highlight w:val="none"/>
        </w:rPr>
        <w:t xml:space="preserve">.1谷歌浏览器或360安全浏览器，同时必须安装“苏采云政府采购一体化平台”客户端所要求的驱动。</w:t>
      </w:r>
      <w:r>
        <w:rPr>
          <w:rFonts w:hint="eastAsia" w:ascii="宋体" w:hAnsi="宋体"/>
          <w:bCs/>
          <w:color w:val="auto"/>
          <w:sz w:val="24"/>
          <w:highlight w:val="none"/>
        </w:rPr>
        <w:t xml:space="preserve"> </w:t>
      </w:r>
      <w:r/>
    </w:p>
    <w:p>
      <w:pPr>
        <w:ind w:firstLine="480"/>
        <w:spacing w:line="360" w:lineRule="auto"/>
        <w:rPr>
          <w:rFonts w:ascii="宋体" w:hAnsi="宋体"/>
          <w:bCs/>
          <w:color w:val="auto"/>
          <w:sz w:val="24"/>
          <w:highlight w:val="none"/>
        </w:rPr>
      </w:pPr>
      <w:r>
        <w:rPr>
          <w:rFonts w:hint="eastAsia" w:ascii="仿宋" w:hAnsi="仿宋" w:eastAsia="仿宋" w:cs="宋体"/>
          <w:color w:val="auto"/>
          <w:sz w:val="24"/>
          <w:highlight w:val="none"/>
        </w:rPr>
        <w:t xml:space="preserve">19.4.</w:t>
      </w:r>
      <w:r>
        <w:rPr>
          <w:rFonts w:ascii="仿宋" w:hAnsi="仿宋" w:eastAsia="仿宋" w:cs="宋体"/>
          <w:color w:val="auto"/>
          <w:sz w:val="24"/>
          <w:highlight w:val="none"/>
        </w:rPr>
        <w:t xml:space="preserve">9</w:t>
      </w:r>
      <w:r>
        <w:rPr>
          <w:rFonts w:hint="eastAsia" w:ascii="仿宋" w:hAnsi="仿宋" w:eastAsia="仿宋" w:cs="宋体"/>
          <w:color w:val="auto"/>
          <w:sz w:val="24"/>
          <w:highlight w:val="none"/>
        </w:rPr>
        <w:t xml:space="preserve">.2硬件设施</w:t>
      </w:r>
      <w:r>
        <w:rPr>
          <w:rFonts w:hint="eastAsia" w:ascii="仿宋" w:hAnsi="仿宋" w:eastAsia="仿宋" w:cs="宋体"/>
          <w:color w:val="auto"/>
          <w:sz w:val="24"/>
          <w:highlight w:val="none"/>
          <w:lang w:eastAsia="zh-CN"/>
        </w:rPr>
        <w:t xml:space="preserve">：</w:t>
      </w:r>
      <w:r>
        <w:rPr>
          <w:rFonts w:hint="eastAsia" w:ascii="仿宋" w:hAnsi="仿宋" w:eastAsia="仿宋" w:cs="宋体"/>
          <w:color w:val="auto"/>
          <w:sz w:val="24"/>
          <w:highlight w:val="none"/>
        </w:rPr>
        <w:t xml:space="preserve">高配置电脑（内存4G以上，建议屏幕分辨率用1024*768像素或以上，不要使用上网本）、高速稳定的网络、CA锁、音视频设备［话筒、耳麦、高清摄像头（支持分辨率720P及以上）、音响］等。</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w:t>
      </w:r>
      <w:r>
        <w:rPr>
          <w:rFonts w:ascii="仿宋" w:hAnsi="仿宋" w:eastAsia="仿宋" w:cs="宋体"/>
          <w:color w:val="auto"/>
          <w:sz w:val="24"/>
          <w:highlight w:val="none"/>
        </w:rPr>
        <w:t xml:space="preserve">9</w:t>
      </w:r>
      <w:r>
        <w:rPr>
          <w:rFonts w:hint="eastAsia" w:ascii="仿宋" w:hAnsi="仿宋" w:eastAsia="仿宋" w:cs="宋体"/>
          <w:color w:val="auto"/>
          <w:sz w:val="24"/>
          <w:highlight w:val="none"/>
        </w:rPr>
        <w:t xml:space="preserve">.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pStyle w:val="1069"/>
        <w:ind w:firstLine="480"/>
        <w:spacing w:before="0" w:after="0" w:line="360" w:lineRule="auto"/>
        <w:rPr>
          <w:rFonts w:ascii="仿宋" w:hAnsi="仿宋" w:eastAsia="仿宋" w:cs="宋体"/>
          <w:b w:val="0"/>
          <w:color w:val="auto"/>
          <w:sz w:val="24"/>
          <w:szCs w:val="24"/>
          <w:highlight w:val="none"/>
        </w:rPr>
      </w:pPr>
      <w:r>
        <w:rPr>
          <w:rFonts w:hint="eastAsia" w:ascii="仿宋" w:hAnsi="仿宋" w:eastAsia="仿宋" w:cs="宋体"/>
          <w:b w:val="0"/>
          <w:color w:val="auto"/>
          <w:sz w:val="24"/>
          <w:szCs w:val="24"/>
          <w:highlight w:val="none"/>
        </w:rPr>
        <w:t xml:space="preserve">19.4.1</w:t>
      </w:r>
      <w:r>
        <w:rPr>
          <w:rFonts w:ascii="仿宋" w:hAnsi="仿宋" w:eastAsia="仿宋" w:cs="宋体"/>
          <w:b w:val="0"/>
          <w:color w:val="auto"/>
          <w:sz w:val="24"/>
          <w:szCs w:val="24"/>
          <w:highlight w:val="none"/>
        </w:rPr>
        <w:t xml:space="preserve">0</w:t>
      </w:r>
      <w:r>
        <w:rPr>
          <w:rFonts w:hint="eastAsia" w:ascii="仿宋" w:hAnsi="仿宋" w:eastAsia="仿宋" w:cs="宋体"/>
          <w:b w:val="0"/>
          <w:color w:val="auto"/>
          <w:sz w:val="24"/>
          <w:szCs w:val="24"/>
          <w:highlight w:val="none"/>
        </w:rPr>
        <w:t xml:space="preserve">供应商在制作上传电子响应文件、观看活动组织、响应文件解密等技术方面遇到问题时，请与软件公司技术人员咨询，联系电话</w:t>
      </w:r>
      <w:r>
        <w:rPr>
          <w:rFonts w:hint="eastAsia" w:ascii="仿宋" w:hAnsi="仿宋" w:eastAsia="仿宋" w:cs="宋体"/>
          <w:b w:val="0"/>
          <w:color w:val="auto"/>
          <w:sz w:val="24"/>
          <w:szCs w:val="24"/>
          <w:highlight w:val="none"/>
          <w:lang w:eastAsia="zh-CN"/>
        </w:rPr>
        <w:t xml:space="preserve">：</w:t>
      </w:r>
      <w:r>
        <w:rPr>
          <w:rFonts w:hint="eastAsia" w:ascii="仿宋" w:hAnsi="仿宋" w:eastAsia="仿宋" w:cs="宋体"/>
          <w:b w:val="0"/>
          <w:color w:val="auto"/>
          <w:sz w:val="24"/>
          <w:szCs w:val="24"/>
          <w:highlight w:val="none"/>
        </w:rPr>
        <w:t xml:space="preserve"> 0519-86722802，18019691765。</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20.磋商程序</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20.1响应文件的资格审查</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20.1.1磋商小组依法对供应商的资格进行审查。</w:t>
      </w:r>
      <w:r/>
    </w:p>
    <w:p>
      <w:pPr>
        <w:ind w:firstLine="482"/>
        <w:spacing w:line="360" w:lineRule="auto"/>
        <w:rPr>
          <w:rFonts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20.1.1.1资格性审查：依据法律法规和磋商文件的规定，对响应文件中的资格证明文件进行审查，以确定供应商是否具备磋商资格。</w:t>
      </w:r>
      <w:r/>
    </w:p>
    <w:p>
      <w:pPr>
        <w:ind w:firstLine="482"/>
        <w:spacing w:line="360" w:lineRule="auto"/>
        <w:rPr>
          <w:rFonts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20.1.1.</w:t>
      </w:r>
      <w:r>
        <w:rPr>
          <w:rFonts w:hint="eastAsia" w:ascii="仿宋" w:hAnsi="仿宋" w:eastAsia="仿宋" w:cs="宋体"/>
          <w:color w:val="auto"/>
          <w:sz w:val="24"/>
          <w:highlight w:val="none"/>
        </w:rPr>
        <w:t xml:space="preserve">2</w:t>
      </w:r>
      <w:r>
        <w:rPr>
          <w:rFonts w:hint="eastAsia" w:ascii="仿宋" w:hAnsi="仿宋" w:eastAsia="仿宋" w:cs="宋体"/>
          <w:color w:val="auto"/>
          <w:sz w:val="24"/>
          <w:highlight w:val="none"/>
          <w:lang w:val="zh-CN"/>
        </w:rPr>
        <w:t xml:space="preserve"> 在进行资格性审查的同时，将在“信用中国”网站、“中国政府采购网”对供应商是否被列入失信被执行人、重大税收违法案件当事人名单、政府采购严重违法失信行为记录名单的情况进行查询，以确定供应商是否具备磋商资格。</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lang w:val="zh-CN"/>
        </w:rPr>
        <w:t xml:space="preserve">20</w:t>
      </w:r>
      <w:r>
        <w:rPr>
          <w:rFonts w:ascii="仿宋" w:hAnsi="仿宋" w:eastAsia="仿宋" w:cs="宋体"/>
          <w:color w:val="auto"/>
          <w:sz w:val="24"/>
          <w:highlight w:val="none"/>
          <w:lang w:val="zh-CN"/>
        </w:rPr>
        <w:t xml:space="preserve">.1.1.3</w:t>
      </w:r>
      <w:r>
        <w:rPr>
          <w:rFonts w:hint="eastAsia" w:ascii="仿宋" w:hAnsi="仿宋" w:eastAsia="仿宋" w:cs="宋体"/>
          <w:color w:val="auto"/>
          <w:sz w:val="24"/>
          <w:highlight w:val="none"/>
          <w:lang w:val="zh-CN"/>
        </w:rPr>
        <w:t xml:space="preserve">响应文件有下列情况之一的，在资格性审查时按照无效响应文件处理：</w:t>
      </w:r>
      <w:r/>
    </w:p>
    <w:p>
      <w:pPr>
        <w:ind w:firstLine="482"/>
        <w:spacing w:line="360" w:lineRule="auto"/>
        <w:rPr>
          <w:rFonts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w:t>
      </w:r>
      <w:r>
        <w:rPr>
          <w:rFonts w:hint="eastAsia" w:ascii="仿宋" w:hAnsi="仿宋" w:eastAsia="仿宋" w:cs="宋体"/>
          <w:color w:val="auto"/>
          <w:sz w:val="24"/>
          <w:highlight w:val="none"/>
        </w:rPr>
        <w:t xml:space="preserve">1</w:t>
      </w:r>
      <w:r>
        <w:rPr>
          <w:rFonts w:hint="eastAsia" w:ascii="仿宋" w:hAnsi="仿宋" w:eastAsia="仿宋" w:cs="宋体"/>
          <w:color w:val="auto"/>
          <w:sz w:val="24"/>
          <w:highlight w:val="none"/>
          <w:lang w:val="zh-CN"/>
        </w:rPr>
        <w:t xml:space="preserve">）不具备磋商文件中规定的资格要求的；</w:t>
      </w:r>
      <w:r/>
    </w:p>
    <w:p>
      <w:pPr>
        <w:ind w:firstLine="482"/>
        <w:spacing w:line="360" w:lineRule="auto"/>
        <w:rPr>
          <w:rFonts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w:t>
      </w:r>
      <w:r>
        <w:rPr>
          <w:rFonts w:hint="eastAsia" w:ascii="仿宋" w:hAnsi="仿宋" w:eastAsia="仿宋" w:cs="宋体"/>
          <w:color w:val="auto"/>
          <w:sz w:val="24"/>
          <w:highlight w:val="none"/>
        </w:rPr>
        <w:t xml:space="preserve">2</w:t>
      </w:r>
      <w:r>
        <w:rPr>
          <w:rFonts w:hint="eastAsia" w:ascii="仿宋" w:hAnsi="仿宋" w:eastAsia="仿宋" w:cs="宋体"/>
          <w:color w:val="auto"/>
          <w:sz w:val="24"/>
          <w:highlight w:val="none"/>
          <w:lang w:val="zh-CN"/>
        </w:rPr>
        <w:t xml:space="preserve">）</w:t>
      </w:r>
      <w:r>
        <w:rPr>
          <w:rFonts w:hint="eastAsia" w:ascii="仿宋" w:hAnsi="仿宋" w:eastAsia="仿宋" w:cs="宋体"/>
          <w:color w:val="auto"/>
          <w:sz w:val="24"/>
          <w:highlight w:val="none"/>
        </w:rPr>
        <w:t xml:space="preserve">供应商被“信用中国”网站、“中国政府采购网”列入失信被执行人、重大税收违法案件当事人名单、政府采购严重违法失信行为记录名单。</w:t>
      </w:r>
      <w:r/>
    </w:p>
    <w:p>
      <w:pPr>
        <w:ind w:firstLine="482"/>
        <w:spacing w:line="360" w:lineRule="auto"/>
        <w:rPr>
          <w:rFonts w:ascii="仿宋" w:hAnsi="仿宋" w:eastAsia="仿宋" w:cs="宋体"/>
          <w:color w:val="auto"/>
          <w:sz w:val="24"/>
          <w:highlight w:val="none"/>
          <w:lang w:val="zh-CN"/>
        </w:rPr>
      </w:pPr>
      <w:r>
        <w:rPr>
          <w:rFonts w:hint="eastAsia" w:ascii="仿宋" w:hAnsi="仿宋" w:eastAsia="仿宋" w:cs="宋体"/>
          <w:bCs/>
          <w:color w:val="auto"/>
          <w:sz w:val="24"/>
          <w:highlight w:val="none"/>
        </w:rPr>
        <w:t xml:space="preserve">20.2响应文件的符合性审查 </w:t>
      </w:r>
      <w:r/>
    </w:p>
    <w:p>
      <w:pPr>
        <w:ind w:firstLine="482"/>
        <w:spacing w:line="360" w:lineRule="auto"/>
        <w:rPr>
          <w:rFonts w:ascii="仿宋" w:hAnsi="仿宋" w:eastAsia="仿宋" w:cs="宋体"/>
          <w:color w:val="auto"/>
          <w:sz w:val="24"/>
          <w:highlight w:val="none"/>
          <w:lang w:val="zh-CN"/>
        </w:rPr>
      </w:pPr>
      <w:r>
        <w:rPr>
          <w:rFonts w:hint="eastAsia" w:ascii="仿宋" w:hAnsi="仿宋" w:eastAsia="仿宋" w:cs="宋体"/>
          <w:color w:val="auto"/>
          <w:sz w:val="24"/>
          <w:highlight w:val="none"/>
        </w:rPr>
        <w:t xml:space="preserve">20.2.1磋商小组对响应文件的有效性、完整性和对磋商文件的响应程度进行审查，</w:t>
      </w:r>
      <w:r>
        <w:rPr>
          <w:rFonts w:hint="eastAsia" w:ascii="仿宋" w:hAnsi="仿宋" w:eastAsia="仿宋" w:cs="宋体"/>
          <w:color w:val="auto"/>
          <w:sz w:val="24"/>
          <w:highlight w:val="none"/>
          <w:lang w:val="zh-CN"/>
        </w:rPr>
        <w:t xml:space="preserve">以确定是否对磋商文件的实质性要求作出响应。</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甲方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20.2.3如果响应文件没有实质上响应磋商文件的要求，磋商小组将予以拒绝。</w:t>
      </w:r>
      <w:r/>
    </w:p>
    <w:p>
      <w:pPr>
        <w:ind w:firstLine="482"/>
        <w:spacing w:line="360" w:lineRule="auto"/>
        <w:rPr>
          <w:rFonts w:hint="eastAsia" w:ascii="仿宋" w:hAnsi="仿宋" w:eastAsia="仿宋" w:cs="宋体"/>
          <w:color w:val="auto"/>
          <w:sz w:val="24"/>
          <w:highlight w:val="none"/>
          <w:lang w:eastAsia="zh-CN"/>
        </w:rPr>
      </w:pPr>
      <w:r>
        <w:rPr>
          <w:rFonts w:hint="eastAsia" w:ascii="仿宋" w:hAnsi="仿宋" w:eastAsia="仿宋" w:cs="宋体"/>
          <w:color w:val="auto"/>
          <w:sz w:val="24"/>
          <w:highlight w:val="none"/>
        </w:rPr>
        <w:t xml:space="preserve">20.2.4磋商小组</w:t>
      </w:r>
      <w:r>
        <w:rPr>
          <w:rFonts w:hint="eastAsia" w:ascii="仿宋" w:hAnsi="仿宋" w:eastAsia="仿宋" w:cs="宋体"/>
          <w:bCs/>
          <w:color w:val="auto"/>
          <w:sz w:val="24"/>
          <w:highlight w:val="none"/>
        </w:rPr>
        <w:t xml:space="preserve">将对确定为实质性响应的响应文件进行进一步</w:t>
      </w:r>
      <w:r>
        <w:rPr>
          <w:rFonts w:hint="eastAsia" w:ascii="仿宋" w:hAnsi="仿宋" w:eastAsia="仿宋" w:cs="宋体"/>
          <w:color w:val="auto"/>
          <w:sz w:val="24"/>
          <w:highlight w:val="none"/>
        </w:rPr>
        <w:t xml:space="preserve">初审，</w:t>
      </w:r>
      <w:r>
        <w:rPr>
          <w:rFonts w:hint="eastAsia" w:ascii="仿宋" w:hAnsi="仿宋" w:eastAsia="仿宋" w:cs="宋体"/>
          <w:bCs/>
          <w:color w:val="auto"/>
          <w:sz w:val="24"/>
          <w:highlight w:val="none"/>
        </w:rPr>
        <w:t xml:space="preserve">看其是否有计算上或累加上的算术错误，</w:t>
      </w:r>
      <w:r>
        <w:rPr>
          <w:rFonts w:hint="eastAsia" w:ascii="仿宋" w:hAnsi="仿宋" w:eastAsia="仿宋" w:cs="宋体"/>
          <w:color w:val="auto"/>
          <w:sz w:val="24"/>
          <w:highlight w:val="none"/>
        </w:rPr>
        <w:t xml:space="preserve">修正原则如下</w:t>
      </w:r>
      <w:r>
        <w:rPr>
          <w:rFonts w:hint="eastAsia" w:ascii="仿宋" w:hAnsi="仿宋" w:eastAsia="仿宋" w:cs="宋体"/>
          <w:color w:val="auto"/>
          <w:sz w:val="24"/>
          <w:highlight w:val="none"/>
          <w:lang w:eastAsia="zh-CN"/>
        </w:rPr>
        <w:t xml:space="preserve">：</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20.3</w:t>
      </w:r>
      <w:r>
        <w:rPr>
          <w:rFonts w:hint="eastAsia" w:ascii="仿宋" w:hAnsi="仿宋" w:eastAsia="仿宋" w:cs="宋体"/>
          <w:bCs/>
          <w:color w:val="auto"/>
          <w:sz w:val="24"/>
          <w:highlight w:val="none"/>
        </w:rPr>
        <w:t xml:space="preserve">磋商小组通过“苏采云政府采购一体化平台”与单一供应商以视频等方式分别进行磋商，并给予所有参加磋商的供应商平等的磋商机会。磋商可以是多轮次进行。</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20.3.1在视频单一</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时，</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小组首先会核实授权委托人或法人代表的身份信息，如身份信息不符视同供应商放弃磋商的权利。</w:t>
      </w:r>
      <w:r/>
    </w:p>
    <w:p>
      <w:pPr>
        <w:ind w:firstLine="484"/>
        <w:spacing w:line="36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20.3.2</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小组发起</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邀请后供应商未及时响应，</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小组继续和下一家供应商进行</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，未及时响应</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邀请的供应商在</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小组与其他所有供应商单一磋商结束前可以主动发起</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申请，</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小组在收到</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申请后将和供应商进行单一</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，未及时响应</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邀请的供应商未能在</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小组与其他所有供应商单一</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结束前发起</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申请的将视同供应商放弃</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的权利。</w:t>
      </w:r>
      <w:r/>
    </w:p>
    <w:p>
      <w:pPr>
        <w:ind w:firstLine="482"/>
        <w:spacing w:line="360" w:lineRule="auto"/>
        <w:rPr>
          <w:rFonts w:hint="eastAsia" w:ascii="仿宋" w:hAnsi="仿宋" w:eastAsia="仿宋" w:cs="宋体"/>
          <w:b/>
          <w:bCs/>
          <w:color w:val="auto"/>
          <w:sz w:val="24"/>
          <w:highlight w:val="none"/>
          <w:lang w:val="en-US" w:eastAsia="zh-CN"/>
        </w:rPr>
      </w:pPr>
      <w:r>
        <w:rPr>
          <w:rFonts w:hint="eastAsia" w:ascii="仿宋" w:hAnsi="仿宋" w:eastAsia="仿宋" w:cs="宋体"/>
          <w:b/>
          <w:bCs/>
          <w:color w:val="auto"/>
          <w:sz w:val="24"/>
          <w:highlight w:val="none"/>
          <w:lang w:val="en-US" w:eastAsia="zh-CN"/>
        </w:rPr>
        <w:t xml:space="preserve">20.3.3评标委员会认为供应商的报价属于《关于推动解决政府采购异常低价问题相关工作的通知》(苏财购(2025)62号)异常低价情形的,按照苏财购(2025)62号文件要求启动异常低价投标审查程序，要求其在合理的时间内提供说明，必要时提交相关证明材料;供应商不能证明其报价合理性的，评标委员会应当将其作为无效投标处理。</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20.4</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过程中，</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小组根据</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文件和</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情况可能实质性变动采购需求中的技术、服务要求以及合同草案条款。实质性变动是</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文件的有效组成部分，</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小组将以电子文件形式通知所有参加</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的供应商，所有参加</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的供应商必须电子签章确认（在规定时间内未进行确认的，视同其默认）。</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20.5</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中，</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的任何一方不得透露与</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有关的其他参加供应商的技术资料、价格和其他信息。如果参加供应商试图向代理公司和</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小组人员施加任何影响，都将会导致其</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被拒绝。</w:t>
      </w:r>
      <w:r/>
    </w:p>
    <w:p>
      <w:pPr>
        <w:ind w:firstLine="482"/>
        <w:spacing w:line="360" w:lineRule="auto"/>
        <w:rPr>
          <w:rFonts w:ascii="仿宋" w:hAnsi="仿宋" w:eastAsia="仿宋" w:cs="宋体"/>
          <w:color w:val="auto"/>
          <w:sz w:val="24"/>
          <w:highlight w:val="none"/>
        </w:rPr>
      </w:pPr>
      <w:r>
        <w:rPr>
          <w:rFonts w:hint="eastAsia" w:ascii="仿宋" w:hAnsi="仿宋" w:eastAsia="仿宋" w:cs="宋体"/>
          <w:bCs/>
          <w:color w:val="auto"/>
          <w:sz w:val="24"/>
          <w:highlight w:val="none"/>
        </w:rPr>
        <w:t xml:space="preserve">20.6响应文件的澄清</w:t>
      </w:r>
      <w:r/>
    </w:p>
    <w:p>
      <w:pPr>
        <w:ind w:firstLine="48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20.6.1在</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期间，为有助于对响应文件的审查、评价和比较，磋商小组有权通过“苏采云政府采购一体化平台”进行视频等方式交流并要求供应商对其响应文件中含义不明确、同类问题表述不一致或者有明显文字和计算错误的内容进行澄清</w:t>
      </w:r>
      <w:r>
        <w:rPr>
          <w:rFonts w:hint="eastAsia" w:ascii="仿宋" w:hAnsi="仿宋" w:eastAsia="仿宋" w:cs="宋体"/>
          <w:b/>
          <w:color w:val="auto"/>
          <w:sz w:val="24"/>
          <w:highlight w:val="none"/>
        </w:rPr>
        <w:t xml:space="preserve">（在视频等方式交流时，</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小组首先会核实授权委托人或法人代表的身份信息，如身份信息不符或者供应商在</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小组发起澄清邀请后未能及时响应的，则视同供应商放弃澄清、说明或者补正的权利）</w:t>
      </w:r>
      <w:r>
        <w:rPr>
          <w:rFonts w:hint="eastAsia" w:ascii="仿宋" w:hAnsi="仿宋" w:eastAsia="仿宋" w:cs="宋体"/>
          <w:color w:val="auto"/>
          <w:sz w:val="24"/>
          <w:highlight w:val="none"/>
        </w:rPr>
        <w:t xml:space="preserve">。供应商的澄清要通过“苏采云政府采购一体化平台”向磋商小组进行澄清回复，同时必须将澄清内容形成电子文件加盖电子签章通过“苏采云政府采购一体化平台”上传。</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20.6.2接到</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小组澄清要求的供应商如未按第20.6.1的规定作出澄清的，将视为放弃该澄清权利。</w:t>
      </w:r>
      <w:r/>
    </w:p>
    <w:p>
      <w:pPr>
        <w:ind w:firstLine="482"/>
        <w:spacing w:line="360" w:lineRule="auto"/>
        <w:rPr>
          <w:rFonts w:ascii="仿宋" w:hAnsi="仿宋" w:eastAsia="仿宋" w:cs="宋体"/>
          <w:color w:val="auto"/>
          <w:sz w:val="24"/>
          <w:highlight w:val="none"/>
        </w:rPr>
      </w:pPr>
      <w:r>
        <w:rPr>
          <w:rFonts w:hint="eastAsia" w:ascii="仿宋" w:hAnsi="仿宋" w:eastAsia="仿宋" w:cs="宋体"/>
          <w:b/>
          <w:bCs/>
          <w:color w:val="auto"/>
          <w:sz w:val="24"/>
          <w:highlight w:val="none"/>
        </w:rPr>
        <w:t xml:space="preserve">20.7</w:t>
      </w:r>
      <w:r>
        <w:rPr>
          <w:rFonts w:hint="eastAsia" w:ascii="仿宋" w:hAnsi="仿宋" w:eastAsia="仿宋" w:cs="仿宋"/>
          <w:b/>
          <w:bCs w:val="0"/>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20.8 非单一产品采购项目，磋商文件中将载明其中的核心产品(本项目无核心产品)。多家供应商提供的核心产品品牌相同且通过资格审查、符合性审查的不同供应商参加同一合同项下磋商的，按一家供应商计算，评审后得分最高的同品牌供应商获得成交候选人推荐资格；评审得分相同的，由磋商小组通过随机抽取的方式确定一个成交候选人，其他同品牌供应商不作为成交候选人。</w:t>
      </w:r>
      <w:r/>
    </w:p>
    <w:p>
      <w:pPr>
        <w:spacing w:line="360" w:lineRule="auto"/>
        <w:rPr>
          <w:rFonts w:hint="eastAsia" w:ascii="仿宋" w:hAnsi="仿宋" w:eastAsia="仿宋"/>
          <w:color w:val="auto"/>
          <w:sz w:val="24"/>
          <w:highlight w:val="none"/>
          <w:lang w:eastAsia="zh-CN"/>
        </w:rPr>
      </w:pPr>
      <w:r>
        <w:rPr>
          <w:rFonts w:hint="eastAsia" w:ascii="仿宋" w:hAnsi="仿宋" w:eastAsia="仿宋" w:cs="宋体"/>
          <w:color w:val="auto"/>
          <w:sz w:val="24"/>
          <w:highlight w:val="none"/>
        </w:rPr>
        <w:t xml:space="preserve">21.</w:t>
      </w:r>
      <w:r>
        <w:rPr>
          <w:rFonts w:hint="eastAsia" w:ascii="仿宋" w:hAnsi="仿宋" w:eastAsia="仿宋"/>
          <w:color w:val="auto"/>
          <w:sz w:val="24"/>
          <w:highlight w:val="none"/>
        </w:rPr>
        <w:t xml:space="preserve">出现下列情形之一的，响应文件按照无效处理</w:t>
      </w:r>
      <w:r>
        <w:rPr>
          <w:rFonts w:hint="eastAsia" w:ascii="仿宋" w:hAnsi="仿宋" w:eastAsia="仿宋"/>
          <w:color w:val="auto"/>
          <w:sz w:val="24"/>
          <w:highlight w:val="none"/>
          <w:lang w:eastAsia="zh-CN"/>
        </w:rPr>
        <w:t xml:space="preserve">：</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（1）供应商未按照采购文件要求上传电子响应文件的。</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（2）供应商未成功解密电子响应文件的。</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（3）经磋商，供应商仍不承诺满足磋商文件要求的；</w:t>
      </w:r>
      <w:r/>
    </w:p>
    <w:p>
      <w:pPr>
        <w:ind w:firstLine="482"/>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w:t>
      </w:r>
      <w:r>
        <w:rPr>
          <w:rFonts w:ascii="仿宋" w:hAnsi="仿宋" w:eastAsia="仿宋" w:cs="宋体"/>
          <w:color w:val="auto"/>
          <w:sz w:val="24"/>
          <w:highlight w:val="none"/>
        </w:rPr>
        <w:t xml:space="preserve">4</w:t>
      </w:r>
      <w:r>
        <w:rPr>
          <w:rFonts w:hint="eastAsia" w:ascii="仿宋" w:hAnsi="仿宋" w:eastAsia="仿宋" w:cs="宋体"/>
          <w:color w:val="auto"/>
          <w:sz w:val="24"/>
          <w:highlight w:val="none"/>
        </w:rPr>
        <w:t xml:space="preserve">）磋商报价超出磋商文件规定的预算金额或者最高限价的；</w:t>
      </w:r>
      <w:r/>
    </w:p>
    <w:p>
      <w:pPr>
        <w:ind w:firstLine="482"/>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（5）响应文件载明的项目完成期限超过磋商文件规定的期限的；</w:t>
      </w:r>
      <w:r/>
    </w:p>
    <w:p>
      <w:pPr>
        <w:ind w:firstLine="482"/>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（6）明显不符合技术规范、技术标准的；</w:t>
      </w:r>
      <w:r/>
    </w:p>
    <w:p>
      <w:pPr>
        <w:ind w:firstLine="482"/>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（7）改变工程量清单中的项目编码、计量单位、工程数量的；</w:t>
      </w:r>
      <w:r/>
    </w:p>
    <w:p>
      <w:pPr>
        <w:ind w:firstLine="482"/>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（8）改变磋商文件规定的暂定价格或不可竞争费用的；</w:t>
      </w:r>
      <w:r/>
    </w:p>
    <w:p>
      <w:pPr>
        <w:ind w:firstLine="482"/>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（9）响应文件提出了不能满足磋商文件要求或采购人不能接受的工程验收、计量、价款结算支付办法的；</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（10）未按磋商文件要求提供工程量清单电子清单报价文件或工程量清单电子清单报价文件无法导入电子评标系统的。</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（11）不符合法律、法规和磋商文件中规定的其他实质性要求的；</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（12）供应商不具备采购文件中规定资格要求的。</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（13）未通过符合性审查的。</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14）评标委员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标委员会应当将其作为无效投标处理。</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（15）经查实提供虚假材料谋取成交的。</w:t>
      </w:r>
      <w:r/>
    </w:p>
    <w:p>
      <w:pPr>
        <w:spacing w:line="360" w:lineRule="auto"/>
        <w:rPr>
          <w:rFonts w:hint="eastAsia" w:ascii="仿宋" w:hAnsi="仿宋" w:eastAsia="仿宋"/>
          <w:color w:val="auto"/>
          <w:sz w:val="24"/>
          <w:highlight w:val="none"/>
          <w:lang w:eastAsia="zh-CN"/>
        </w:rPr>
      </w:pPr>
      <w:r>
        <w:rPr>
          <w:rFonts w:hint="eastAsia" w:ascii="仿宋" w:hAnsi="仿宋" w:eastAsia="仿宋" w:cs="宋体"/>
          <w:color w:val="auto"/>
          <w:sz w:val="24"/>
          <w:highlight w:val="none"/>
        </w:rPr>
        <w:t xml:space="preserve">22.</w:t>
      </w:r>
      <w:r>
        <w:rPr>
          <w:rFonts w:hint="eastAsia" w:ascii="仿宋" w:hAnsi="仿宋" w:eastAsia="仿宋"/>
          <w:color w:val="auto"/>
          <w:sz w:val="24"/>
          <w:highlight w:val="none"/>
        </w:rPr>
        <w:t xml:space="preserve">出现下列情形之一的，磋商终止</w:t>
      </w:r>
      <w:r>
        <w:rPr>
          <w:rFonts w:hint="eastAsia" w:ascii="仿宋" w:hAnsi="仿宋" w:eastAsia="仿宋"/>
          <w:color w:val="auto"/>
          <w:sz w:val="24"/>
          <w:highlight w:val="none"/>
          <w:lang w:eastAsia="zh-CN"/>
        </w:rPr>
        <w:t xml:space="preserve">：</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22.1因情况变化，不再符合规定的竞争性磋商采购方式适用情形的；</w:t>
      </w:r>
      <w:r/>
    </w:p>
    <w:p>
      <w:pPr>
        <w:ind w:firstLine="485"/>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22.2出现影响采购公正的违法、违规行为的；</w:t>
      </w:r>
      <w:r/>
    </w:p>
    <w:p>
      <w:pPr>
        <w:ind w:firstLine="485"/>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22.3除《政府采购竞争性磋商采购方式管理暂行办法》财库【2014】214号文件第二十一条第三款规定的情形除外，在采购过程中符合竞争要求的供应商或者报价未超过采购预算的供应商不足3家的；</w:t>
      </w:r>
      <w:r/>
    </w:p>
    <w:p>
      <w:pPr>
        <w:ind w:firstLine="485"/>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22.4符合专业条件的供应商或者对磋商文件作实质响应的供应商不足三家的（根据财政部财库〔2015〕124 号《财政部关于政府采购竞争性磋商采购方式管理暂行办法有关问题的补充通知》规定，采用竞争性磋商采购方式采购的政府购买服务项目，在采购过程中符合要求的供应商只有2家的，竞争性磋商采购活动可以继续进行）。</w:t>
      </w:r>
      <w:r/>
    </w:p>
    <w:p>
      <w:pPr>
        <w:ind w:firstLine="485"/>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磋商终止后，采购人应当将磋商终止的理由通知所有供应商。在特殊情况下，经采购人申请后，可以与两家或一家供应商进行磋商。</w:t>
      </w:r>
      <w:r/>
    </w:p>
    <w:p>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23.推荐成交候选供应商</w:t>
      </w:r>
      <w:r/>
    </w:p>
    <w:p>
      <w:pPr>
        <w:ind w:firstLine="539"/>
        <w:spacing w:line="360" w:lineRule="auto"/>
        <w:rPr>
          <w:rFonts w:hint="eastAsia" w:ascii="仿宋" w:hAnsi="仿宋" w:eastAsia="仿宋"/>
          <w:color w:val="auto"/>
          <w:sz w:val="24"/>
          <w:highlight w:val="none"/>
        </w:rPr>
      </w:pPr>
      <w:r>
        <w:rPr>
          <w:rFonts w:hint="eastAsia" w:ascii="仿宋" w:hAnsi="仿宋" w:eastAsia="仿宋" w:cs="宋体"/>
          <w:color w:val="auto"/>
          <w:sz w:val="24"/>
          <w:highlight w:val="none"/>
        </w:rPr>
        <w:t xml:space="preserve">23.1</w:t>
      </w:r>
      <w:r>
        <w:rPr>
          <w:rFonts w:hint="eastAsia" w:ascii="仿宋" w:hAnsi="仿宋" w:eastAsia="仿宋"/>
          <w:color w:val="auto"/>
          <w:sz w:val="24"/>
          <w:highlight w:val="none"/>
        </w:rPr>
        <w:t xml:space="preserve">磋商小组将对通过资格性审查和符合性审查的响应文件进行评价和比较。</w:t>
      </w:r>
      <w:r/>
    </w:p>
    <w:p>
      <w:pPr>
        <w:ind w:firstLine="539"/>
        <w:spacing w:line="360" w:lineRule="auto"/>
        <w:rPr>
          <w:rFonts w:hint="eastAsia" w:ascii="仿宋" w:hAnsi="仿宋" w:eastAsia="仿宋"/>
          <w:color w:val="auto"/>
          <w:sz w:val="24"/>
          <w:highlight w:val="none"/>
        </w:rPr>
      </w:pPr>
      <w:r>
        <w:rPr>
          <w:rFonts w:hint="eastAsia" w:ascii="仿宋" w:hAnsi="仿宋" w:eastAsia="仿宋" w:cs="宋体"/>
          <w:color w:val="auto"/>
          <w:sz w:val="24"/>
          <w:highlight w:val="none"/>
        </w:rPr>
        <w:t xml:space="preserve">23.2</w:t>
      </w:r>
      <w:r>
        <w:rPr>
          <w:rFonts w:hint="eastAsia" w:ascii="仿宋" w:hAnsi="仿宋" w:eastAsia="仿宋"/>
          <w:color w:val="auto"/>
          <w:sz w:val="24"/>
          <w:highlight w:val="none"/>
        </w:rPr>
        <w:t xml:space="preserve">磋商小组按磋商文件第三章中公布的评标标准对每份合格响应文件进行评审，最终按综合评审得分由高到低的顺序推荐3名成交候选供应商。</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23</w:t>
      </w:r>
      <w:r>
        <w:rPr>
          <w:rFonts w:ascii="仿宋" w:hAnsi="仿宋" w:eastAsia="仿宋"/>
          <w:color w:val="auto"/>
          <w:sz w:val="24"/>
          <w:highlight w:val="none"/>
        </w:rPr>
        <w:t xml:space="preserve">.3 </w:t>
      </w:r>
      <w:r>
        <w:rPr>
          <w:rFonts w:hint="eastAsia" w:ascii="仿宋" w:hAnsi="仿宋" w:eastAsia="仿宋"/>
          <w:color w:val="auto"/>
          <w:sz w:val="24"/>
          <w:highlight w:val="none"/>
        </w:rPr>
        <w:t xml:space="preserve">磋商小组发现磋商文件存在歧义、重大缺陷导致评审工作无法进行，或者磋商文件内容存在违反国家有关规定的，评审工作停止，采购人修改磋商文件后重新组织采购活动。</w:t>
      </w:r>
      <w:r/>
    </w:p>
    <w:p>
      <w:pPr>
        <w:ind w:right="-634"/>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24.磋商过程保密</w:t>
      </w:r>
      <w:r/>
    </w:p>
    <w:p>
      <w:pPr>
        <w:ind w:firstLine="54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24.1在宣布确定成交前，凡属于审查、澄清、磋商、评审响应文件和确定成交等相关信息，均不得泄露给任何与磋商工作无关的人员。</w:t>
      </w:r>
      <w:r/>
    </w:p>
    <w:p>
      <w:pPr>
        <w:ind w:firstLine="54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24.2供应商不得探听上述信息，不得以任何行为影响磋商过程，否则将被取消成交资格。</w:t>
      </w:r>
      <w:r/>
    </w:p>
    <w:p>
      <w:pPr>
        <w:ind w:firstLine="540"/>
        <w:spacing w:line="360" w:lineRule="auto"/>
        <w:rPr>
          <w:rFonts w:hint="eastAsia" w:ascii="仿宋" w:hAnsi="仿宋" w:eastAsia="仿宋"/>
          <w:color w:val="auto"/>
          <w:sz w:val="24"/>
          <w:highlight w:val="none"/>
        </w:rPr>
      </w:pPr>
      <w:r>
        <w:rPr>
          <w:rFonts w:hint="eastAsia" w:ascii="仿宋" w:hAnsi="仿宋" w:eastAsia="仿宋" w:cs="宋体"/>
          <w:color w:val="auto"/>
          <w:sz w:val="24"/>
          <w:highlight w:val="none"/>
        </w:rPr>
        <w:t xml:space="preserve">24.3</w:t>
      </w:r>
      <w:r>
        <w:rPr>
          <w:rFonts w:hint="eastAsia" w:ascii="仿宋" w:hAnsi="仿宋" w:eastAsia="仿宋"/>
          <w:color w:val="auto"/>
          <w:sz w:val="24"/>
          <w:highlight w:val="none"/>
        </w:rPr>
        <w:t xml:space="preserve"> 磋商小组名单在项目活动组织前确定，并在磋商结果确定前保密。</w:t>
      </w:r>
      <w:r/>
    </w:p>
    <w:p>
      <w:pPr>
        <w:ind w:right="-634"/>
        <w:spacing w:line="360" w:lineRule="auto"/>
        <w:rPr>
          <w:rFonts w:hint="eastAsia" w:ascii="仿宋" w:hAnsi="仿宋" w:eastAsia="仿宋"/>
          <w:b/>
          <w:bCs/>
          <w:color w:val="auto"/>
          <w:sz w:val="24"/>
          <w:highlight w:val="none"/>
        </w:rPr>
      </w:pPr>
      <w:r>
        <w:rPr>
          <w:rFonts w:hint="eastAsia" w:ascii="仿宋" w:hAnsi="仿宋" w:eastAsia="仿宋"/>
          <w:b/>
          <w:bCs/>
          <w:color w:val="auto"/>
          <w:sz w:val="24"/>
          <w:highlight w:val="none"/>
        </w:rPr>
        <w:t xml:space="preserve">六、确定成交及签订合同</w:t>
      </w:r>
      <w:r/>
    </w:p>
    <w:p>
      <w:pPr>
        <w:ind w:right="-634"/>
        <w:spacing w:line="360" w:lineRule="auto"/>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25.确定成交供应商</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25.1磋商小组对实质上响应磋商文件要求的参加磋商的供应商进行综合评审，最终按评审得分由高到低的顺序推荐出成交候选供应商。</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25.2成交结果将在淮安市政府采购网进行公告。</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25.3成交候选人在合同签订前，如经查实从参加该成交项目之日起计算所参加的政府采购活动前三年内，在经营活动中有行贿犯罪记录的，采购人将取消其成交候选人资格。</w:t>
      </w:r>
      <w:r/>
    </w:p>
    <w:p>
      <w:pPr>
        <w:spacing w:line="360" w:lineRule="auto"/>
        <w:rPr>
          <w:rFonts w:hint="eastAsia" w:ascii="仿宋" w:hAnsi="仿宋" w:eastAsia="仿宋"/>
          <w:color w:val="auto"/>
          <w:sz w:val="24"/>
          <w:highlight w:val="none"/>
        </w:rPr>
      </w:pPr>
      <w:r>
        <w:rPr>
          <w:rFonts w:hint="eastAsia" w:ascii="仿宋" w:hAnsi="仿宋" w:eastAsia="仿宋"/>
          <w:bCs/>
          <w:color w:val="auto"/>
          <w:sz w:val="24"/>
          <w:highlight w:val="none"/>
        </w:rPr>
        <w:t xml:space="preserve">26.成交通知书</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26.1成交结果公示同时，代理公司将向成交供应商发布成交通知书。</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26.2成交通知书将是合同的一个组成部分。</w:t>
      </w:r>
      <w:r/>
    </w:p>
    <w:p>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27.签订合同</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27.1采购人与成交供应商应在成交通知书发出之日起</w:t>
      </w:r>
      <w:r>
        <w:rPr>
          <w:rFonts w:hint="eastAsia" w:ascii="仿宋" w:hAnsi="仿宋" w:eastAsia="仿宋"/>
          <w:color w:val="auto"/>
          <w:sz w:val="24"/>
          <w:highlight w:val="none"/>
          <w:lang w:eastAsia="zh-CN"/>
        </w:rPr>
        <w:t xml:space="preserve">三十</w:t>
      </w:r>
      <w:r>
        <w:rPr>
          <w:rFonts w:hint="eastAsia" w:ascii="仿宋" w:hAnsi="仿宋" w:eastAsia="仿宋"/>
          <w:color w:val="auto"/>
          <w:sz w:val="24"/>
          <w:highlight w:val="none"/>
        </w:rPr>
        <w:t xml:space="preserve">日内签订政府采购合同。磋商文件、成交供应商的响应文件及澄清文件等均为签订合同依据。</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27.2成交供应商自成交通知书发出之日起</w:t>
      </w:r>
      <w:r>
        <w:rPr>
          <w:rFonts w:hint="eastAsia" w:ascii="仿宋" w:hAnsi="仿宋" w:eastAsia="仿宋"/>
          <w:color w:val="auto"/>
          <w:sz w:val="24"/>
          <w:highlight w:val="none"/>
          <w:lang w:val="en-US" w:eastAsia="zh-CN"/>
        </w:rPr>
        <w:t xml:space="preserve">十五</w:t>
      </w:r>
      <w:r>
        <w:rPr>
          <w:rFonts w:hint="eastAsia" w:ascii="仿宋" w:hAnsi="仿宋" w:eastAsia="仿宋"/>
          <w:color w:val="auto"/>
          <w:sz w:val="24"/>
          <w:highlight w:val="none"/>
        </w:rPr>
        <w:t xml:space="preserve">日内无正当理由不与采购人签订合同的，将按规定进行处理。</w:t>
      </w:r>
      <w:r/>
    </w:p>
    <w:p>
      <w:pPr>
        <w:ind w:firstLine="480"/>
        <w:spacing w:line="360" w:lineRule="auto"/>
        <w:rPr>
          <w:rFonts w:hint="eastAsia" w:ascii="仿宋" w:hAnsi="仿宋" w:eastAsia="仿宋" w:cs="Times New Roman"/>
          <w:color w:val="auto"/>
          <w:sz w:val="24"/>
          <w:highlight w:val="none"/>
        </w:rPr>
      </w:pPr>
      <w:r>
        <w:rPr>
          <w:rFonts w:hint="eastAsia" w:ascii="仿宋" w:hAnsi="仿宋" w:eastAsia="仿宋"/>
          <w:color w:val="auto"/>
          <w:sz w:val="24"/>
          <w:highlight w:val="none"/>
        </w:rPr>
        <w:t xml:space="preserve">27.3如果成交供应商没有按照26条或27条的规定去做，采购人报财政部门取消其成交资格，在此情况下采购人可将标授予下一个成交候选供应商，或</w:t>
      </w:r>
      <w:r>
        <w:rPr>
          <w:rFonts w:hint="eastAsia" w:ascii="仿宋" w:hAnsi="仿宋" w:eastAsia="仿宋" w:cs="Times New Roman"/>
          <w:color w:val="auto"/>
          <w:sz w:val="24"/>
          <w:highlight w:val="none"/>
        </w:rPr>
        <w:t xml:space="preserve">重新采购。</w:t>
      </w:r>
      <w:r/>
    </w:p>
    <w:p>
      <w:pPr>
        <w:spacing w:line="360" w:lineRule="auto"/>
        <w:rPr>
          <w:rFonts w:hint="eastAsia" w:ascii="仿宋" w:hAnsi="仿宋" w:eastAsia="仿宋" w:cs="Times New Roman"/>
          <w:b/>
          <w:bCs/>
          <w:color w:val="auto"/>
          <w:sz w:val="24"/>
          <w:highlight w:val="none"/>
          <w:lang w:eastAsia="zh-CN"/>
        </w:rPr>
      </w:pPr>
      <w:r>
        <w:rPr>
          <w:rFonts w:hint="eastAsia" w:ascii="仿宋" w:hAnsi="仿宋" w:eastAsia="仿宋" w:cs="Times New Roman"/>
          <w:b/>
          <w:bCs/>
          <w:color w:val="auto"/>
          <w:sz w:val="24"/>
          <w:highlight w:val="none"/>
          <w:lang w:val="en-US" w:eastAsia="zh-CN"/>
        </w:rPr>
        <w:t xml:space="preserve">28.</w:t>
      </w:r>
      <w:r>
        <w:rPr>
          <w:rFonts w:hint="eastAsia" w:ascii="仿宋" w:hAnsi="仿宋" w:eastAsia="仿宋" w:cs="Times New Roman"/>
          <w:b/>
          <w:bCs/>
          <w:color w:val="auto"/>
          <w:sz w:val="24"/>
          <w:highlight w:val="none"/>
        </w:rPr>
        <w:t xml:space="preserve">履约保证金</w:t>
      </w:r>
      <w:r>
        <w:rPr>
          <w:rFonts w:hint="eastAsia" w:ascii="仿宋" w:hAnsi="仿宋" w:eastAsia="仿宋" w:cs="Times New Roman"/>
          <w:b/>
          <w:bCs/>
          <w:color w:val="auto"/>
          <w:sz w:val="24"/>
          <w:highlight w:val="none"/>
          <w:lang w:eastAsia="zh-CN"/>
        </w:rPr>
        <w:t xml:space="preserve">：</w:t>
      </w:r>
      <w:r/>
    </w:p>
    <w:p>
      <w:pPr>
        <w:ind w:firstLine="480"/>
        <w:spacing w:line="360" w:lineRule="auto"/>
        <w:rPr>
          <w:rFonts w:hint="eastAsia" w:ascii="仿宋" w:hAnsi="仿宋" w:eastAsia="仿宋" w:cs="Times New Roman"/>
          <w:b/>
          <w:bCs/>
          <w:color w:val="auto"/>
          <w:sz w:val="24"/>
          <w:highlight w:val="none"/>
        </w:rPr>
      </w:pPr>
      <w:r>
        <w:rPr>
          <w:rFonts w:hint="eastAsia" w:ascii="仿宋" w:hAnsi="仿宋" w:eastAsia="仿宋" w:cs="Times New Roman"/>
          <w:b/>
          <w:bCs/>
          <w:color w:val="auto"/>
          <w:sz w:val="24"/>
          <w:highlight w:val="none"/>
        </w:rPr>
        <w:t xml:space="preserve">履约保证金的形式：现金（转账、电汇、网银）、银行保函（保险）或</w:t>
      </w:r>
      <w:r>
        <w:rPr>
          <w:rFonts w:hint="eastAsia" w:ascii="仿宋" w:hAnsi="仿宋" w:eastAsia="仿宋" w:cs="Times New Roman"/>
          <w:b/>
          <w:bCs/>
          <w:color w:val="auto"/>
          <w:sz w:val="24"/>
          <w:highlight w:val="none"/>
          <w:lang w:val="en-US" w:eastAsia="zh-CN"/>
        </w:rPr>
        <w:t xml:space="preserve">采购</w:t>
      </w:r>
      <w:r>
        <w:rPr>
          <w:rFonts w:hint="eastAsia" w:ascii="仿宋" w:hAnsi="仿宋" w:eastAsia="仿宋" w:cs="Times New Roman"/>
          <w:b/>
          <w:bCs/>
          <w:color w:val="auto"/>
          <w:sz w:val="24"/>
          <w:highlight w:val="none"/>
        </w:rPr>
        <w:t xml:space="preserve">人认可的其他形式。</w:t>
      </w:r>
      <w:r/>
    </w:p>
    <w:p>
      <w:pPr>
        <w:ind w:firstLine="480"/>
        <w:spacing w:line="360" w:lineRule="auto"/>
        <w:rPr>
          <w:rFonts w:hint="eastAsia" w:ascii="仿宋" w:hAnsi="仿宋" w:eastAsia="仿宋" w:cs="Times New Roman"/>
          <w:b/>
          <w:bCs/>
          <w:color w:val="auto"/>
          <w:sz w:val="24"/>
          <w:highlight w:val="none"/>
          <w:lang w:val="en-US" w:eastAsia="zh-CN"/>
        </w:rPr>
      </w:pPr>
      <w:r>
        <w:rPr>
          <w:rFonts w:hint="eastAsia" w:ascii="仿宋" w:hAnsi="仿宋" w:eastAsia="仿宋" w:cs="Times New Roman"/>
          <w:b/>
          <w:bCs/>
          <w:color w:val="auto"/>
          <w:sz w:val="24"/>
          <w:highlight w:val="none"/>
        </w:rPr>
        <w:t xml:space="preserve">履约保证金的金额：</w:t>
      </w:r>
      <w:r>
        <w:rPr>
          <w:rFonts w:hint="eastAsia" w:ascii="仿宋" w:hAnsi="仿宋" w:eastAsia="仿宋" w:cs="Times New Roman"/>
          <w:b/>
          <w:bCs/>
          <w:color w:val="auto"/>
          <w:sz w:val="24"/>
          <w:highlight w:val="none"/>
          <w:lang w:eastAsia="zh-CN"/>
        </w:rPr>
        <w:t xml:space="preserve">成交</w:t>
      </w:r>
      <w:r>
        <w:rPr>
          <w:rFonts w:hint="eastAsia" w:ascii="仿宋" w:hAnsi="仿宋" w:eastAsia="仿宋" w:cs="Times New Roman"/>
          <w:b/>
          <w:bCs/>
          <w:color w:val="auto"/>
          <w:sz w:val="24"/>
          <w:highlight w:val="none"/>
        </w:rPr>
        <w:t xml:space="preserve">价的</w:t>
      </w:r>
      <w:r>
        <w:rPr>
          <w:rFonts w:hint="eastAsia" w:ascii="仿宋" w:hAnsi="仿宋" w:eastAsia="仿宋" w:cs="Times New Roman"/>
          <w:b/>
          <w:bCs/>
          <w:color w:val="auto"/>
          <w:sz w:val="24"/>
          <w:highlight w:val="none"/>
          <w:lang w:val="en-US" w:eastAsia="zh-CN"/>
        </w:rPr>
        <w:t xml:space="preserve">3</w:t>
      </w:r>
      <w:r>
        <w:rPr>
          <w:rFonts w:hint="eastAsia" w:ascii="仿宋" w:hAnsi="仿宋" w:eastAsia="仿宋" w:cs="Times New Roman"/>
          <w:b/>
          <w:bCs/>
          <w:color w:val="auto"/>
          <w:sz w:val="24"/>
          <w:highlight w:val="none"/>
        </w:rPr>
        <w:t xml:space="preserve">%，</w:t>
      </w:r>
      <w:r>
        <w:rPr>
          <w:rFonts w:hint="eastAsia" w:ascii="仿宋" w:hAnsi="仿宋" w:eastAsia="仿宋" w:cs="Times New Roman"/>
          <w:b/>
          <w:bCs/>
          <w:color w:val="auto"/>
          <w:sz w:val="24"/>
          <w:highlight w:val="none"/>
          <w:lang w:val="en-US" w:eastAsia="zh-CN"/>
        </w:rPr>
        <w:t xml:space="preserve">供应商</w:t>
      </w:r>
      <w:r>
        <w:rPr>
          <w:rFonts w:hint="eastAsia" w:ascii="仿宋" w:hAnsi="仿宋" w:eastAsia="仿宋" w:cs="Times New Roman"/>
          <w:b/>
          <w:bCs/>
          <w:color w:val="auto"/>
          <w:sz w:val="24"/>
          <w:highlight w:val="none"/>
        </w:rPr>
        <w:t xml:space="preserve">在收到</w:t>
      </w:r>
      <w:r>
        <w:rPr>
          <w:rFonts w:hint="eastAsia" w:ascii="仿宋" w:hAnsi="仿宋" w:eastAsia="仿宋" w:cs="Times New Roman"/>
          <w:b/>
          <w:bCs/>
          <w:color w:val="auto"/>
          <w:sz w:val="24"/>
          <w:highlight w:val="none"/>
          <w:lang w:val="en-US" w:eastAsia="zh-CN"/>
        </w:rPr>
        <w:t xml:space="preserve">成交</w:t>
      </w:r>
      <w:r>
        <w:rPr>
          <w:rFonts w:hint="eastAsia" w:ascii="仿宋" w:hAnsi="仿宋" w:eastAsia="仿宋" w:cs="Times New Roman"/>
          <w:b/>
          <w:bCs/>
          <w:color w:val="auto"/>
          <w:sz w:val="24"/>
          <w:highlight w:val="none"/>
        </w:rPr>
        <w:t xml:space="preserve">通知书后，须在合同签订之前足额向</w:t>
      </w:r>
      <w:r>
        <w:rPr>
          <w:rFonts w:hint="eastAsia" w:ascii="仿宋" w:hAnsi="仿宋" w:eastAsia="仿宋" w:cs="Times New Roman"/>
          <w:b/>
          <w:bCs/>
          <w:color w:val="auto"/>
          <w:sz w:val="24"/>
          <w:highlight w:val="none"/>
          <w:lang w:val="en-US" w:eastAsia="zh-CN"/>
        </w:rPr>
        <w:t xml:space="preserve">采购人</w:t>
      </w:r>
      <w:r>
        <w:rPr>
          <w:rFonts w:hint="eastAsia" w:ascii="仿宋" w:hAnsi="仿宋" w:eastAsia="仿宋" w:cs="Times New Roman"/>
          <w:b/>
          <w:bCs/>
          <w:color w:val="auto"/>
          <w:sz w:val="24"/>
          <w:highlight w:val="none"/>
        </w:rPr>
        <w:t xml:space="preserve">提交履约保证金，否则</w:t>
      </w:r>
      <w:r>
        <w:rPr>
          <w:rFonts w:hint="eastAsia" w:ascii="仿宋" w:hAnsi="仿宋" w:eastAsia="仿宋" w:cs="Times New Roman"/>
          <w:b/>
          <w:bCs/>
          <w:color w:val="auto"/>
          <w:sz w:val="24"/>
          <w:highlight w:val="none"/>
          <w:lang w:val="en-US" w:eastAsia="zh-CN"/>
        </w:rPr>
        <w:t xml:space="preserve">采购人</w:t>
      </w:r>
      <w:r>
        <w:rPr>
          <w:rFonts w:hint="eastAsia" w:ascii="仿宋" w:hAnsi="仿宋" w:eastAsia="仿宋" w:cs="Times New Roman"/>
          <w:b/>
          <w:bCs/>
          <w:color w:val="auto"/>
          <w:sz w:val="24"/>
          <w:highlight w:val="none"/>
        </w:rPr>
        <w:t xml:space="preserve">可以取消其中标资格。</w:t>
      </w:r>
      <w:r/>
    </w:p>
    <w:p>
      <w:pPr>
        <w:ind w:firstLine="480"/>
        <w:spacing w:line="360" w:lineRule="auto"/>
        <w:rPr>
          <w:rFonts w:ascii="仿宋" w:hAnsi="仿宋" w:eastAsia="仿宋" w:cs="Times New Roman"/>
          <w:b/>
          <w:bCs/>
          <w:color w:val="auto"/>
          <w:sz w:val="24"/>
          <w:highlight w:val="none"/>
          <w:lang w:val="en-US" w:eastAsia="zh-CN"/>
        </w:rPr>
      </w:pPr>
      <w:r>
        <w:rPr>
          <w:rFonts w:hint="eastAsia" w:ascii="仿宋" w:hAnsi="仿宋" w:eastAsia="仿宋" w:cs="Times New Roman"/>
          <w:b/>
          <w:bCs/>
          <w:color w:val="auto"/>
          <w:sz w:val="24"/>
          <w:highlight w:val="none"/>
        </w:rPr>
        <w:t xml:space="preserve">履约保证金退还时间：所有工程竣工验收合格后。</w:t>
      </w:r>
      <w:r/>
    </w:p>
    <w:p>
      <w:pPr>
        <w:spacing w:line="360" w:lineRule="auto"/>
        <w:rPr>
          <w:rFonts w:hint="eastAsia" w:ascii="仿宋" w:hAnsi="仿宋" w:eastAsia="仿宋"/>
          <w:b/>
          <w:color w:val="auto"/>
          <w:sz w:val="24"/>
          <w:highlight w:val="none"/>
        </w:rPr>
      </w:pPr>
      <w:r>
        <w:rPr>
          <w:rFonts w:hint="eastAsia" w:ascii="仿宋" w:hAnsi="仿宋" w:eastAsia="仿宋"/>
          <w:b/>
          <w:color w:val="auto"/>
          <w:sz w:val="24"/>
          <w:highlight w:val="none"/>
        </w:rPr>
        <w:t xml:space="preserve">七、质疑处理</w:t>
      </w:r>
      <w:r/>
    </w:p>
    <w:p>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29</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质疑处理</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29.1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匿名的质疑均不予受理。</w:t>
      </w:r>
      <w:r/>
    </w:p>
    <w:p>
      <w:pPr>
        <w:ind w:firstLine="480"/>
        <w:spacing w:line="36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29.2上述应知其权益受到损害之日是指</w:t>
      </w:r>
      <w:r>
        <w:rPr>
          <w:rFonts w:hint="eastAsia" w:ascii="仿宋" w:hAnsi="仿宋" w:eastAsia="仿宋"/>
          <w:color w:val="auto"/>
          <w:sz w:val="24"/>
          <w:highlight w:val="none"/>
          <w:lang w:eastAsia="zh-CN"/>
        </w:rPr>
        <w:t xml:space="preserve">：</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（1）对磋商文件提出质疑的，为采购文件公告期限届满之日起计算；</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（2）对采购过程提出质疑的，为各采购程序环节结束之日起计算；</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（3）对成交结果提出质疑的，为成交结果公告期限届满之日起计算。  </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29.3 质疑供应商是指直接参加本次磋商活动的供应商，未参加磋商活动的供应商或在磋商活动中自身权益未受到损害的供应商所提出的质疑不予受理。</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29.4 质疑供应商在法定质疑期内应当一次性提出针对同一采购环节提出质疑。</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29.5质疑函必须按《政府采购法》、《政府采购法实施条例》及《江苏省政府采购供应商监督管理暂行办法》的相关规定，参加磋商供应商法定代表人（签署本人姓名或印章）或授权代表[签署本人姓名或印章，应当同时提供法定代表人授权其办理质疑事项的授权书 （授权中必须载明具体权限、期限和事项）]以原件送达的方式提交，未按上述要求提交的质疑函采购人和采购代理机构有权不予受理。</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29.6 质疑函应当包括以下主要内容，并按照“谁主张、谁举证”的原则，附上相关证明材料。否则，采购人或代理公司不予受理。</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（1）质疑磋商供应商的名称、地址、邮编、联系人及联系电话； </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（2）质疑项目的名称、编号；</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（3）具体、明确的质疑事项和与质疑事实相关的请求；</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（4）事实依据；</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（5）必要的法律依据；</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（6）提起质疑的日期；</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（7）质疑函应当署名</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应当由法定代表人签字并加盖单位公章。 </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29.7 采购人或代理公司收到质疑函后，将对质疑的形式和内容进行审查，如质疑函内容、格式不符合规定，采购人或代理公司将告知质疑人进行补正。质疑人应当在法定质疑期限内进行补正并重新提交质疑函，拒不补正或者超过法定期限后未重新提交质疑函的，为无效质疑，采购人或代理公司有权不予受理。 </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29.8对于内容、格式符合规定的质疑函， 采购人或采购代理机构将在七个工作日内以书面形式作出答复。</w:t>
      </w:r>
      <w:r/>
    </w:p>
    <w:p>
      <w:pPr>
        <w:ind w:firstLine="480"/>
        <w:spacing w:line="360" w:lineRule="auto"/>
        <w:rPr>
          <w:rFonts w:ascii="仿宋" w:hAnsi="仿宋" w:eastAsia="仿宋" w:cs="宋体"/>
          <w:color w:val="auto"/>
          <w:szCs w:val="21"/>
          <w:highlight w:val="none"/>
        </w:rPr>
      </w:pPr>
      <w:r>
        <w:rPr>
          <w:rFonts w:hint="eastAsia" w:ascii="仿宋" w:hAnsi="仿宋" w:eastAsia="仿宋"/>
          <w:color w:val="auto"/>
          <w:sz w:val="24"/>
          <w:highlight w:val="none"/>
        </w:rPr>
        <w:t xml:space="preserve">29.9 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r/>
    </w:p>
    <w:p>
      <w:pPr>
        <w:spacing w:line="520" w:lineRule="exact"/>
        <w:rPr>
          <w:rFonts w:hint="eastAsia" w:ascii="仿宋" w:hAnsi="仿宋" w:eastAsia="仿宋"/>
          <w:b/>
          <w:bCs/>
          <w:color w:val="auto"/>
          <w:sz w:val="24"/>
          <w:highlight w:val="none"/>
        </w:rPr>
      </w:pPr>
      <w:r>
        <w:rPr>
          <w:rFonts w:hint="eastAsia" w:ascii="仿宋" w:hAnsi="仿宋" w:eastAsia="仿宋"/>
          <w:b/>
          <w:bCs/>
          <w:color w:val="auto"/>
          <w:sz w:val="24"/>
          <w:highlight w:val="none"/>
        </w:rPr>
        <w:t xml:space="preserve">八、政府采购政策功能落实</w:t>
      </w:r>
      <w:r/>
    </w:p>
    <w:p>
      <w:pPr>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30.政策功能落实</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30.1小微型企业价格扣除</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30.1.1</w:t>
      </w:r>
      <w:r>
        <w:rPr>
          <w:rFonts w:hint="eastAsia" w:ascii="仿宋" w:hAnsi="仿宋" w:eastAsia="仿宋"/>
          <w:color w:val="auto"/>
          <w:sz w:val="24"/>
          <w:highlight w:val="none"/>
          <w:lang w:val="zh-CN"/>
        </w:rPr>
        <w:t xml:space="preserve">对于未预留份额专门面向中小企业采购的采购项目，供应商提供的货物或者服务</w:t>
      </w:r>
      <w:r>
        <w:rPr>
          <w:rFonts w:hint="eastAsia" w:ascii="仿宋" w:hAnsi="仿宋" w:eastAsia="仿宋"/>
          <w:color w:val="auto"/>
          <w:sz w:val="24"/>
          <w:highlight w:val="none"/>
        </w:rPr>
        <w:t xml:space="preserve">符合下列情形的，享受本办法规定的中小企业扶持政策给予小微企业报价20%的扣除，用扣除后的价格参与评审：</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（1）在货物采购项目中，货物由中小企业制造，即货物由中小企业生产且使用该中小企业商号或者注册商标；</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（2）在服务采购项目中，服务由中小企业承接，即提供服务的人员为中小企业依照《中华人民共和国劳动合同法》订立劳动合同的从业人员。</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30.1.2在货物采购项目中，供应商提供的货物既有中小企业制造货物，也有大型企业制造货物的，不享受本办法规定的中小企业扶持政策。</w:t>
      </w:r>
      <w:r/>
    </w:p>
    <w:p>
      <w:pPr>
        <w:ind w:firstLine="480"/>
        <w:spacing w:line="520" w:lineRule="exact"/>
        <w:rPr>
          <w:rFonts w:ascii="仿宋" w:hAnsi="仿宋" w:eastAsia="仿宋"/>
          <w:color w:val="auto"/>
          <w:sz w:val="24"/>
          <w:highlight w:val="none"/>
        </w:rPr>
      </w:pPr>
      <w:r>
        <w:rPr>
          <w:rFonts w:hint="eastAsia" w:ascii="仿宋" w:hAnsi="仿宋" w:eastAsia="仿宋"/>
          <w:color w:val="auto"/>
          <w:sz w:val="24"/>
          <w:highlight w:val="none"/>
        </w:rPr>
        <w:t xml:space="preserve">30.2联合体及分包</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30.2.1以联合体形式参加政府采购活动，联合体各方均为中小企业的，联合体视同中小企业。其中，联合体各方均为小微企业的，联合体视同小微企业。</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30.2.2享受扶持政策获得政府采购合同的，小微企业不得将合同分包给大中型企业，中型企业不得将合同分包给大型企业。</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30%以上的，采购人应当对联合体或者大中型企业的报价给予3%的扣除，用扣除后的价格参加评审。</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30.3小微型企业</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（1）供应商须按照磋商文件的要求提供相应的《企业声明函》，详见磋商文件第七章示范格式。</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（2）企业标准请参照《政府采购促进中小企业发展管理办法》（财库【2020】46号）文件规定自行填写。</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30.4残疾人福利单位</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（1）残疾人福利单位需按照招标文件的要求提供《残疾人福利性单位声明函》，详见招标文件第六章示范格式。</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（2）残疾人福利单位标准请参照《关于促进残疾人就业政府采购政策的通知》（财库〔2017〕141号）。</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30.5监狱和戒毒企业</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（2）监狱企业标准请参照《关于政府采购支持监狱企业发展有关问题的通知》（财库[2014]68号）。</w:t>
      </w:r>
      <w:r/>
    </w:p>
    <w:p>
      <w:pPr>
        <w:ind w:firstLine="480"/>
        <w:spacing w:line="520" w:lineRule="exact"/>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31. 节能、环保政策</w:t>
      </w:r>
      <w:r/>
    </w:p>
    <w:p>
      <w:pPr>
        <w:ind w:firstLine="480"/>
        <w:spacing w:line="520" w:lineRule="exac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31.1</w:t>
      </w:r>
      <w:r>
        <w:rPr>
          <w:rFonts w:hint="eastAsia" w:ascii="仿宋" w:hAnsi="仿宋" w:eastAsia="仿宋" w:cs="Times New Roman"/>
          <w:color w:val="auto"/>
          <w:sz w:val="24"/>
          <w:highlight w:val="none"/>
        </w:rPr>
        <w:t xml:space="preserve">本项目为</w:t>
      </w:r>
      <w:r>
        <w:rPr>
          <w:rFonts w:hint="eastAsia" w:ascii="仿宋" w:hAnsi="仿宋" w:eastAsia="仿宋" w:cs="Times New Roman"/>
          <w:color w:val="auto"/>
          <w:sz w:val="24"/>
          <w:highlight w:val="none"/>
          <w:lang w:eastAsia="zh-CN"/>
        </w:rPr>
        <w:t xml:space="preserve">工程</w:t>
      </w:r>
      <w:r>
        <w:rPr>
          <w:rFonts w:hint="eastAsia" w:ascii="仿宋" w:hAnsi="仿宋" w:eastAsia="仿宋" w:cs="Times New Roman"/>
          <w:color w:val="auto"/>
          <w:sz w:val="24"/>
          <w:highlight w:val="none"/>
        </w:rPr>
        <w:t xml:space="preserve">类</w:t>
      </w:r>
      <w:r>
        <w:rPr>
          <w:rFonts w:hint="eastAsia" w:ascii="仿宋" w:hAnsi="仿宋" w:eastAsia="仿宋" w:cs="Times New Roman"/>
          <w:color w:val="auto"/>
          <w:sz w:val="24"/>
          <w:highlight w:val="none"/>
          <w:lang w:eastAsia="zh-CN"/>
        </w:rPr>
        <w:t xml:space="preserve">，</w:t>
      </w:r>
      <w:r>
        <w:rPr>
          <w:rFonts w:hint="eastAsia" w:ascii="仿宋" w:hAnsi="仿宋" w:eastAsia="仿宋" w:cs="Times New Roman"/>
          <w:color w:val="auto"/>
          <w:sz w:val="24"/>
          <w:highlight w:val="none"/>
          <w:lang w:val="en-US" w:eastAsia="zh-CN"/>
        </w:rPr>
        <w:t xml:space="preserve">涉及的绿色建材及扬尘等施工，</w:t>
      </w:r>
      <w:r>
        <w:rPr>
          <w:rFonts w:hint="eastAsia" w:ascii="仿宋" w:hAnsi="仿宋" w:eastAsia="仿宋" w:cs="Times New Roman"/>
          <w:color w:val="auto"/>
          <w:sz w:val="24"/>
          <w:highlight w:val="none"/>
          <w:lang w:eastAsia="zh-CN"/>
        </w:rPr>
        <w:t xml:space="preserve">须</w:t>
      </w:r>
      <w:r>
        <w:rPr>
          <w:rFonts w:hint="eastAsia" w:ascii="仿宋" w:hAnsi="仿宋" w:eastAsia="仿宋" w:cs="Times New Roman"/>
          <w:color w:val="auto"/>
          <w:sz w:val="24"/>
          <w:highlight w:val="none"/>
        </w:rPr>
        <w:t xml:space="preserve">综合考虑节能环保、节水、循环再生、低碳、有机等因素</w:t>
      </w:r>
      <w:r>
        <w:rPr>
          <w:rFonts w:hint="eastAsia" w:ascii="仿宋" w:hAnsi="仿宋" w:eastAsia="仿宋" w:cs="Times New Roman"/>
          <w:color w:val="auto"/>
          <w:sz w:val="24"/>
          <w:highlight w:val="none"/>
          <w:lang w:eastAsia="zh-CN"/>
        </w:rPr>
        <w:t xml:space="preserve">，</w:t>
      </w:r>
      <w:r>
        <w:rPr>
          <w:rFonts w:hint="eastAsia" w:ascii="仿宋" w:hAnsi="仿宋" w:eastAsia="仿宋" w:cs="Times New Roman"/>
          <w:color w:val="auto"/>
          <w:sz w:val="24"/>
          <w:highlight w:val="none"/>
          <w:lang w:val="en-US" w:eastAsia="zh-CN"/>
        </w:rPr>
        <w:t xml:space="preserve">严格按照“《绿色建筑和绿色建材政府采购需求标准》（财库【2022】35号文附件2）和《政府采购支持绿色建材促进建筑品质提升政策项目实施指南》（财办库【2023】52号文）”执行。</w:t>
      </w:r>
      <w:r/>
    </w:p>
    <w:p>
      <w:pPr>
        <w:ind w:firstLine="480"/>
        <w:spacing w:line="520" w:lineRule="exact"/>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3</w:t>
      </w:r>
      <w:r>
        <w:rPr>
          <w:rFonts w:hint="eastAsia" w:ascii="仿宋" w:hAnsi="仿宋" w:eastAsia="仿宋" w:cs="Times New Roman"/>
          <w:color w:val="auto"/>
          <w:sz w:val="24"/>
          <w:highlight w:val="none"/>
          <w:lang w:val="en-US" w:eastAsia="zh-CN"/>
        </w:rPr>
        <w:t xml:space="preserve">2</w:t>
      </w:r>
      <w:r>
        <w:rPr>
          <w:rFonts w:hint="eastAsia" w:ascii="仿宋" w:hAnsi="仿宋" w:eastAsia="仿宋" w:cs="Times New Roman"/>
          <w:color w:val="auto"/>
          <w:sz w:val="24"/>
          <w:highlight w:val="none"/>
        </w:rPr>
        <w:t xml:space="preserve">. 履约资金扶持政策</w:t>
      </w:r>
      <w:r/>
    </w:p>
    <w:p>
      <w:pPr>
        <w:ind w:firstLine="480"/>
        <w:spacing w:line="520" w:lineRule="exact"/>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3</w:t>
      </w:r>
      <w:r>
        <w:rPr>
          <w:rFonts w:hint="eastAsia" w:ascii="仿宋" w:hAnsi="仿宋" w:eastAsia="仿宋" w:cs="Times New Roman"/>
          <w:color w:val="auto"/>
          <w:sz w:val="24"/>
          <w:highlight w:val="none"/>
          <w:lang w:val="en-US" w:eastAsia="zh-CN"/>
        </w:rPr>
        <w:t xml:space="preserve">2</w:t>
      </w:r>
      <w:r>
        <w:rPr>
          <w:rFonts w:hint="eastAsia" w:ascii="仿宋" w:hAnsi="仿宋" w:eastAsia="仿宋" w:cs="Times New Roman"/>
          <w:color w:val="auto"/>
          <w:sz w:val="24"/>
          <w:highlight w:val="none"/>
        </w:rPr>
        <w:t xml:space="preserve">.1 政府采购合同信用融资是为支持中小企业发展，缓解中小企业融资难题推出的一项融资服务举措，</w:t>
      </w:r>
      <w:r>
        <w:rPr>
          <w:rFonts w:hint="eastAsia" w:ascii="仿宋" w:hAnsi="仿宋" w:eastAsia="仿宋" w:cs="Times New Roman"/>
          <w:color w:val="auto"/>
          <w:sz w:val="24"/>
          <w:highlight w:val="none"/>
          <w:lang w:eastAsia="zh-CN"/>
        </w:rPr>
        <w:t xml:space="preserve">成交供应商</w:t>
      </w:r>
      <w:r>
        <w:rPr>
          <w:rFonts w:hint="eastAsia" w:ascii="仿宋" w:hAnsi="仿宋" w:eastAsia="仿宋" w:cs="Times New Roman"/>
          <w:color w:val="auto"/>
          <w:sz w:val="24"/>
          <w:highlight w:val="none"/>
        </w:rPr>
        <w:t xml:space="preserve">可凭政府采购合同办理融资贷款。该贷款无需抵押、担保，按照双方自愿的原则提供便捷、优惠的贷款服务。详情请见江苏政府采购网“政采贷”专栏。</w:t>
      </w:r>
      <w:r/>
    </w:p>
    <w:p>
      <w:pPr>
        <w:ind w:firstLine="480"/>
        <w:spacing w:line="520" w:lineRule="exact"/>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3</w:t>
      </w:r>
      <w:r>
        <w:rPr>
          <w:rFonts w:hint="eastAsia" w:ascii="仿宋" w:hAnsi="仿宋" w:eastAsia="仿宋" w:cs="Times New Roman"/>
          <w:color w:val="auto"/>
          <w:sz w:val="24"/>
          <w:highlight w:val="none"/>
          <w:lang w:val="en-US" w:eastAsia="zh-CN"/>
        </w:rPr>
        <w:t xml:space="preserve">2</w:t>
      </w:r>
      <w:r>
        <w:rPr>
          <w:rFonts w:hint="eastAsia" w:ascii="仿宋" w:hAnsi="仿宋" w:eastAsia="仿宋" w:cs="Times New Roman"/>
          <w:color w:val="auto"/>
          <w:sz w:val="24"/>
          <w:highlight w:val="none"/>
        </w:rPr>
        <w:t xml:space="preserve">.2 有融资贷款需求的</w:t>
      </w:r>
      <w:r>
        <w:rPr>
          <w:rFonts w:hint="eastAsia" w:ascii="仿宋" w:hAnsi="仿宋" w:eastAsia="仿宋" w:cs="Times New Roman"/>
          <w:color w:val="auto"/>
          <w:sz w:val="24"/>
          <w:highlight w:val="none"/>
          <w:lang w:eastAsia="zh-CN"/>
        </w:rPr>
        <w:t xml:space="preserve">成交供应商</w:t>
      </w:r>
      <w:r>
        <w:rPr>
          <w:rFonts w:hint="eastAsia" w:ascii="仿宋" w:hAnsi="仿宋" w:eastAsia="仿宋" w:cs="Times New Roman"/>
          <w:color w:val="auto"/>
          <w:sz w:val="24"/>
          <w:highlight w:val="none"/>
        </w:rPr>
        <w:t xml:space="preserve">，与采购人在苏采云【合同在线签订】模块中进行合同在线签订时，【账户信息完善】的“是否融资”一栏中需选择“是”，同时完善收款账号信息和合同补充协议（融资账号）。</w:t>
      </w:r>
      <w:r/>
    </w:p>
    <w:p>
      <w:pPr>
        <w:pStyle w:val="924"/>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center"/>
        <w:spacing w:line="520" w:lineRule="exact"/>
        <w:tabs>
          <w:tab w:val="left" w:pos="180" w:leader="none"/>
        </w:tabs>
        <w:rPr>
          <w:rFonts w:hint="eastAsia" w:ascii="仿宋" w:hAnsi="仿宋" w:eastAsia="仿宋" w:cs="宋体"/>
          <w:b/>
          <w:color w:val="auto"/>
          <w:sz w:val="36"/>
          <w:szCs w:val="36"/>
          <w:highlight w:val="none"/>
        </w:rPr>
      </w:pPr>
      <w:r>
        <w:rPr>
          <w:rFonts w:hint="eastAsia" w:ascii="仿宋" w:hAnsi="仿宋" w:eastAsia="仿宋" w:cs="宋体"/>
          <w:b/>
          <w:color w:val="auto"/>
          <w:sz w:val="36"/>
          <w:szCs w:val="36"/>
          <w:highlight w:val="none"/>
        </w:rPr>
        <w:br w:type="page" w:clear="all"/>
      </w:r>
      <w:r>
        <w:rPr>
          <w:rFonts w:hint="eastAsia" w:ascii="仿宋" w:hAnsi="仿宋" w:eastAsia="仿宋" w:cs="宋体"/>
          <w:b/>
          <w:color w:val="auto"/>
          <w:sz w:val="36"/>
          <w:szCs w:val="36"/>
          <w:highlight w:val="none"/>
        </w:rPr>
        <w:t xml:space="preserve">第三章  评标标准</w:t>
      </w:r>
      <w:r/>
    </w:p>
    <w:p>
      <w:pPr>
        <w:ind w:firstLine="480"/>
        <w:keepLines w:val="0"/>
        <w:keepNext w:val="0"/>
        <w:pageBreakBefore w:val="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zh-CN"/>
        </w:rPr>
        <w:t xml:space="preserve">一、本项目采用综合评分法进行评审。</w:t>
      </w:r>
      <w:r>
        <w:rPr>
          <w:rFonts w:hint="eastAsia" w:ascii="仿宋" w:hAnsi="仿宋" w:eastAsia="仿宋" w:cs="仿宋"/>
          <w:bCs/>
          <w:color w:val="auto"/>
          <w:sz w:val="24"/>
          <w:szCs w:val="24"/>
          <w:highlight w:val="none"/>
        </w:rPr>
        <w:t xml:space="preserve">磋商小组仅对确定为实质上响应磋商文件要求的响应文件进行评价和比较。综合评分法，是指响应文件满足磋商文件全部实质性要求且按评审因素的量化指标评审得分最高的供应商为成交候选供应商的评审方法。</w:t>
      </w:r>
      <w:r/>
    </w:p>
    <w:p>
      <w:pPr>
        <w:ind w:firstLine="480"/>
        <w:keepLines w:val="0"/>
        <w:keepNext w:val="0"/>
        <w:pageBreakBefore w:val="0"/>
        <w:spacing w:line="480" w:lineRule="exact"/>
        <w:rPr>
          <w:rFonts w:hint="eastAsia" w:ascii="仿宋" w:hAnsi="仿宋" w:eastAsia="仿宋"/>
          <w:color w:val="auto"/>
          <w:sz w:val="24"/>
          <w:szCs w:val="24"/>
          <w:highlight w:val="none"/>
        </w:rPr>
      </w:pPr>
      <w:r>
        <w:rPr>
          <w:rFonts w:hint="eastAsia" w:ascii="仿宋" w:hAnsi="仿宋" w:eastAsia="仿宋" w:cs="仿宋"/>
          <w:bCs/>
          <w:color w:val="auto"/>
          <w:sz w:val="24"/>
          <w:szCs w:val="24"/>
          <w:highlight w:val="none"/>
        </w:rPr>
        <w:t xml:space="preserve">二、磋商小组将依据下列评标标准进行评审，并按照评审得分由高到低顺序推荐3名成交候选供应商，并编写评审报告。评审得分相同的，按照最后报价由低到高顺序推荐。评审得分且最后报价相同的，按照技术指标优劣顺序推荐。</w:t>
      </w:r>
      <w:r/>
    </w:p>
    <w:p>
      <w:pPr>
        <w:ind w:firstLine="482"/>
        <w:keepLines w:val="0"/>
        <w:keepNext w:val="0"/>
        <w:pageBreakBefore w:val="0"/>
        <w:spacing w:line="48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仿宋"/>
          <w:b/>
          <w:color w:val="auto"/>
          <w:sz w:val="24"/>
          <w:szCs w:val="24"/>
          <w:highlight w:val="none"/>
        </w:rPr>
        <w:t xml:space="preserve">三、具体标准</w:t>
      </w:r>
      <w:r>
        <w:rPr>
          <w:rFonts w:hint="eastAsia" w:ascii="仿宋" w:hAnsi="仿宋" w:eastAsia="仿宋" w:cs="仿宋"/>
          <w:b/>
          <w:color w:val="auto"/>
          <w:sz w:val="24"/>
          <w:szCs w:val="24"/>
          <w:highlight w:val="none"/>
          <w:lang w:eastAsia="zh-CN"/>
        </w:rPr>
        <w:t xml:space="preserve">：</w:t>
      </w:r>
      <w:r>
        <w:rPr>
          <w:rFonts w:hint="eastAsia" w:ascii="仿宋" w:hAnsi="仿宋" w:eastAsia="仿宋" w:cs="仿宋"/>
          <w:b/>
          <w:color w:val="auto"/>
          <w:sz w:val="24"/>
          <w:szCs w:val="24"/>
          <w:highlight w:val="none"/>
        </w:rPr>
        <w:t xml:space="preserve">（本评标标准的总分为100分）</w:t>
      </w:r>
      <w:r/>
    </w:p>
    <w:tbl>
      <w:tblPr>
        <w:tblStyle w:val="675"/>
        <w:tblW w:w="98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309"/>
        <w:gridCol w:w="7816"/>
      </w:tblGrid>
      <w:tr>
        <w:trPr>
          <w:jc w:val="center"/>
          <w:trHeight w:val="564" w:hRule="exact"/>
          <w:tblHeader/>
        </w:trPr>
        <w:tc>
          <w:tcPr>
            <w:tcW w:w="773" w:type="dxa"/>
            <w:vAlign w:val="center"/>
            <w:textDirection w:val="lrTb"/>
            <w:noWrap w:val="false"/>
          </w:tcPr>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序号</w:t>
            </w:r>
            <w:r/>
          </w:p>
        </w:tc>
        <w:tc>
          <w:tcPr>
            <w:tcW w:w="1309" w:type="dxa"/>
            <w:vAlign w:val="center"/>
            <w:textDirection w:val="lrTb"/>
            <w:noWrap w:val="false"/>
          </w:tcPr>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评分项目</w:t>
            </w:r>
            <w:r/>
          </w:p>
        </w:tc>
        <w:tc>
          <w:tcPr>
            <w:tcW w:w="7816"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要求</w:t>
            </w:r>
            <w:r/>
          </w:p>
        </w:tc>
      </w:tr>
      <w:tr>
        <w:trPr>
          <w:jc w:val="center"/>
          <w:trHeight w:val="1412"/>
        </w:trPr>
        <w:tc>
          <w:tcPr>
            <w:tcW w:w="773" w:type="dxa"/>
            <w:vAlign w:val="center"/>
            <w:textDirection w:val="lrTb"/>
            <w:noWrap w:val="false"/>
          </w:tcPr>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一</w:t>
            </w:r>
            <w:r/>
          </w:p>
        </w:tc>
        <w:tc>
          <w:tcPr>
            <w:tcW w:w="1309" w:type="dxa"/>
            <w:vAlign w:val="center"/>
            <w:textDirection w:val="lrTb"/>
            <w:noWrap w:val="false"/>
          </w:tcPr>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价格30分</w:t>
            </w:r>
            <w:r/>
          </w:p>
        </w:tc>
        <w:tc>
          <w:tcPr>
            <w:tcW w:w="7816" w:type="dxa"/>
            <w:vAlign w:val="center"/>
            <w:textDirection w:val="lrTb"/>
            <w:noWrap w:val="false"/>
          </w:tcPr>
          <w:p>
            <w:pPr>
              <w:numPr>
                <w:ilvl w:val="0"/>
                <w:numId w:val="0"/>
              </w:numPr>
              <w:keepLines w:val="0"/>
              <w:keepNext w:val="0"/>
              <w:pageBreakBefore w:val="0"/>
              <w:spacing w:line="400" w:lineRule="exact"/>
              <w:widowControl w:val="off"/>
              <w:rPr>
                <w:rFonts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采用低价优先法计算，即满足磋商文件要求且最后报价最低的供应商的价格为评标基准价，其价格分为满分。其他供应商的价格分统一按照下列公式计算</w:t>
            </w:r>
            <w:r>
              <w:rPr>
                <w:rFonts w:ascii="仿宋" w:hAnsi="仿宋" w:eastAsia="仿宋" w:cs="仿宋"/>
                <w:color w:val="auto"/>
                <w:sz w:val="24"/>
                <w:szCs w:val="24"/>
                <w:highlight w:val="none"/>
                <w:lang w:val="en-US" w:eastAsia="zh-CN"/>
              </w:rPr>
              <w:t xml:space="preserve">（计算过程及结果小数点</w:t>
            </w:r>
            <w:r>
              <w:rPr>
                <w:rFonts w:hint="eastAsia" w:ascii="仿宋" w:hAnsi="仿宋" w:eastAsia="仿宋" w:cs="仿宋"/>
                <w:color w:val="auto"/>
                <w:sz w:val="24"/>
                <w:szCs w:val="24"/>
                <w:highlight w:val="none"/>
                <w:lang w:val="en-US" w:eastAsia="zh-CN"/>
              </w:rPr>
              <w:t xml:space="preserve">均</w:t>
            </w:r>
            <w:r>
              <w:rPr>
                <w:rFonts w:ascii="仿宋" w:hAnsi="仿宋" w:eastAsia="仿宋" w:cs="仿宋"/>
                <w:color w:val="auto"/>
                <w:sz w:val="24"/>
                <w:szCs w:val="24"/>
                <w:highlight w:val="none"/>
                <w:lang w:val="en-US" w:eastAsia="zh-CN"/>
              </w:rPr>
              <w:t xml:space="preserve">保留两位）：</w:t>
            </w:r>
            <w:r/>
          </w:p>
          <w:p>
            <w:pPr>
              <w:numPr>
                <w:ilvl w:val="0"/>
                <w:numId w:val="0"/>
              </w:numPr>
              <w:keepLines w:val="0"/>
              <w:keepNext w:val="0"/>
              <w:pageBreakBefore w:val="0"/>
              <w:spacing w:line="400" w:lineRule="exact"/>
              <w:widowControl w:val="off"/>
              <w:rPr>
                <w:rFonts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磋商报价得分＝（磋商基准价/最后磋商报价）×30分</w:t>
            </w:r>
            <w:r/>
          </w:p>
        </w:tc>
      </w:tr>
      <w:tr>
        <w:trPr>
          <w:jc w:val="center"/>
          <w:trHeight w:val="2147"/>
        </w:trPr>
        <w:tc>
          <w:tcPr>
            <w:tcW w:w="773" w:type="dxa"/>
            <w:vAlign w:val="center"/>
            <w:textDirection w:val="lrTb"/>
            <w:noWrap w:val="false"/>
          </w:tcPr>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二</w:t>
            </w:r>
            <w:r/>
          </w:p>
        </w:tc>
        <w:tc>
          <w:tcPr>
            <w:tcW w:w="1309" w:type="dxa"/>
            <w:vAlign w:val="center"/>
            <w:textDirection w:val="lrTb"/>
            <w:noWrap w:val="false"/>
          </w:tcPr>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施工组织方案50分</w:t>
            </w:r>
            <w:r/>
          </w:p>
        </w:tc>
        <w:tc>
          <w:tcPr>
            <w:tcW w:w="7816" w:type="dxa"/>
            <w:vAlign w:val="center"/>
            <w:textDirection w:val="lrTb"/>
            <w:noWrap w:val="false"/>
          </w:tcPr>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施工方案中缺少相应内容的评审要点或经三分之二评委认定分项分案存在重大偏离不得分。</w:t>
            </w:r>
            <w:r/>
          </w:p>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（1）总体施工组织布置及规划（10分）：</w:t>
            </w:r>
            <w:r/>
          </w:p>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根据供应商提供的对本项目的总体布置规划及驻地、材料堆放等场地布置及规划是否合理完整且符合项目建设等方面进行评价，有详尽较好的总体施工组织布置及规划、规划科学合理、可行的得10分，较为完整的得7分，较差的得4分；没有的不得分。</w:t>
            </w:r>
            <w:r/>
          </w:p>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（2）安全文明施工保证措施（10分）：</w:t>
            </w:r>
            <w:r/>
          </w:p>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根据供应商提供的安全文明施工保证措施，较为详尽合理的得10分：供应商提供的安全文明施工保证措施基本详尽合理的，得7分；供应商提供的安全文明施工保证措施较差的得4分；没有的不得分。</w:t>
            </w:r>
            <w:r/>
          </w:p>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（3）工程进度计划安排及保证措施（10分）：</w:t>
            </w:r>
            <w:r/>
          </w:p>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施工进度计划安排及保证措施较为详尽合理得10分；施工进度计划安排及保证措施基本详尽合理得7分；施工进度计划安排及保证措施较差的得4分；没有的不得分。</w:t>
            </w:r>
            <w:r/>
          </w:p>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（4）施工质量保证措施及目标（10分）：</w:t>
            </w:r>
            <w:r/>
          </w:p>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制定合理完善质量保证体系健全、质量保证方案可行、措施得力，得10分；制定合理完善的质量保证体系健全、质量保证方案较可行、措施基本得力，得7分；制定合理完善的质量保证体系健全、质量保证方案基本可行、措施较差的，得4分；没有的不得分。</w:t>
            </w:r>
            <w:r/>
          </w:p>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（5）项目实施的重点、难点解决（10分）：</w:t>
            </w:r>
            <w:r/>
          </w:p>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重难点突出及解决方案可行、措施得力，得10分；制定合理完善的解决方案较可行、措施基本得力，得7分；制定合理完善的解决方案基本可行、措施较差的，得4分；没有的不得分。</w:t>
            </w:r>
            <w:r/>
          </w:p>
        </w:tc>
      </w:tr>
      <w:tr>
        <w:trPr>
          <w:jc w:val="center"/>
          <w:trHeight w:val="719"/>
        </w:trPr>
        <w:tc>
          <w:tcPr>
            <w:tcW w:w="773" w:type="dxa"/>
            <w:vAlign w:val="center"/>
            <w:textDirection w:val="lrTb"/>
            <w:noWrap w:val="false"/>
          </w:tcPr>
          <w:p>
            <w:pPr>
              <w:numPr>
                <w:ilvl w:val="0"/>
                <w:numId w:val="0"/>
              </w:numPr>
              <w:jc w:val="center"/>
              <w:keepLines w:val="0"/>
              <w:keepNext w:val="0"/>
              <w:pageBreakBefore w:val="0"/>
              <w:spacing w:line="400" w:lineRule="exact"/>
              <w:widowControl w:val="off"/>
              <w:rPr>
                <w:rFonts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w:t>
            </w:r>
            <w:r/>
          </w:p>
        </w:tc>
        <w:tc>
          <w:tcPr>
            <w:tcW w:w="1309"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商务部分</w:t>
            </w:r>
            <w:r/>
          </w:p>
          <w:p>
            <w:pPr>
              <w:pStyle w:val="1074"/>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20</w:t>
            </w:r>
            <w:r>
              <w:rPr>
                <w:rFonts w:hint="eastAsia" w:ascii="仿宋" w:hAnsi="仿宋" w:eastAsia="仿宋" w:cs="仿宋"/>
                <w:sz w:val="24"/>
                <w:szCs w:val="24"/>
                <w:highlight w:val="none"/>
              </w:rPr>
              <w:t xml:space="preserve">分）</w:t>
            </w:r>
            <w:r/>
          </w:p>
        </w:tc>
        <w:tc>
          <w:tcPr>
            <w:tcW w:w="7816" w:type="dxa"/>
            <w:vAlign w:val="center"/>
            <w:textDirection w:val="lrTb"/>
            <w:noWrap w:val="false"/>
          </w:tcPr>
          <w:p>
            <w:pPr>
              <w:numPr>
                <w:ilvl w:val="0"/>
                <w:numId w:val="0"/>
              </w:numPr>
              <w:jc w:val="left"/>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1、供应商提供质量管理体系认证、环境管理体系认证、职业健康安全管理体系认证且在有效期内，每提供一项得1分，满分3分，不提供不得分。 </w:t>
            </w:r>
            <w:r/>
          </w:p>
          <w:p>
            <w:pPr>
              <w:numPr>
                <w:ilvl w:val="0"/>
                <w:numId w:val="0"/>
              </w:numPr>
              <w:ind w:left="120"/>
              <w:jc w:val="left"/>
              <w:spacing w:line="36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 xml:space="preserve">注：提供证书扫描件和网页查询截图（http：//cx.cnca.cn/CertECloud/index/ </w:t>
            </w:r>
            <w:r>
              <w:rPr>
                <w:rFonts w:hint="eastAsia" w:ascii="仿宋" w:hAnsi="仿宋" w:eastAsia="仿宋" w:cs="仿宋"/>
                <w:b/>
                <w:bCs/>
                <w:color w:val="000000"/>
                <w:sz w:val="24"/>
                <w:szCs w:val="24"/>
                <w:highlight w:val="none"/>
                <w:lang w:val="en-US" w:eastAsia="zh-CN"/>
              </w:rPr>
              <w:t xml:space="preserve">index/page）并加盖供应商公章或电子签章上传至电子响应文件。</w:t>
            </w:r>
            <w:r/>
          </w:p>
          <w:p>
            <w:pPr>
              <w:pStyle w:val="703"/>
              <w:ind w:left="0" w:firstLine="0"/>
              <w:spacing w:line="360" w:lineRule="auto"/>
              <w:rPr>
                <w:rFonts w:hint="default"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2、供应商拟派的项目负责人具有中级及以上职称证书得2分,具有高级职称证书的得3分；拟派的项目组成员（除项目负责人外）具有中级及以上职称得2分，本项最多得4分；满分7分，不提供不得分，职称专业为水利工程类。</w:t>
            </w:r>
            <w:r/>
          </w:p>
          <w:p>
            <w:pPr>
              <w:jc w:val="left"/>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3、供应商提供自2022年12月1日（以竣工验收时间为准）以来承担过水利工程类似业绩有一个得2分，满分6分，不提供不得分</w:t>
            </w:r>
            <w:r>
              <w:rPr>
                <w:rFonts w:hint="eastAsia" w:ascii="仿宋" w:hAnsi="仿宋" w:eastAsia="仿宋" w:cs="仿宋"/>
                <w:b/>
                <w:bCs/>
                <w:sz w:val="24"/>
                <w:szCs w:val="24"/>
                <w:highlight w:val="none"/>
                <w:lang w:val="en-US" w:eastAsia="zh-CN"/>
              </w:rPr>
              <w:t xml:space="preserve">。</w:t>
            </w:r>
            <w:r/>
          </w:p>
          <w:p>
            <w:pPr>
              <w:pStyle w:val="703"/>
              <w:ind w:left="0" w:firstLine="0"/>
              <w:spacing w:line="360" w:lineRule="auto"/>
              <w:rPr>
                <w:rFonts w:hint="default"/>
                <w:highlight w:val="none"/>
                <w:lang w:val="en-US" w:eastAsia="zh-CN"/>
              </w:rPr>
            </w:pPr>
            <w:r>
              <w:rPr>
                <w:rFonts w:hint="eastAsia" w:ascii="仿宋" w:hAnsi="仿宋" w:eastAsia="仿宋" w:cs="仿宋"/>
                <w:b w:val="0"/>
                <w:bCs w:val="0"/>
                <w:sz w:val="24"/>
                <w:szCs w:val="24"/>
                <w:highlight w:val="none"/>
                <w:lang w:val="en-US" w:eastAsia="zh-CN" w:bidi="ar-SA"/>
              </w:rPr>
              <w:t xml:space="preserve">4、供应商拟派项目负责人自2022年12月1日（以竣工验收时间为准）以来承担过水利工程类似业绩有一个得2分，满分4分，不提供不得分</w:t>
            </w:r>
            <w:r/>
          </w:p>
          <w:p>
            <w:pPr>
              <w:numPr>
                <w:ilvl w:val="0"/>
                <w:numId w:val="0"/>
              </w:numPr>
              <w:ind w:left="0" w:firstLine="0"/>
              <w:jc w:val="left"/>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b/>
                <w:bCs/>
                <w:sz w:val="24"/>
                <w:szCs w:val="24"/>
                <w:highlight w:val="none"/>
                <w:lang w:val="en-US" w:eastAsia="zh-CN"/>
              </w:rPr>
              <w:t xml:space="preserve">注：上述3，4项需提供业绩证明材料包括：合同、竣工验收证明</w:t>
            </w:r>
            <w:r>
              <w:rPr>
                <w:rFonts w:hint="eastAsia" w:ascii="仿宋" w:hAnsi="仿宋" w:eastAsia="仿宋" w:cs="仿宋"/>
                <w:b/>
                <w:bCs/>
                <w:sz w:val="24"/>
                <w:szCs w:val="24"/>
                <w:highlight w:val="none"/>
              </w:rPr>
              <w:t xml:space="preserve">，</w:t>
            </w:r>
            <w:r>
              <w:rPr>
                <w:rFonts w:hint="eastAsia" w:ascii="仿宋" w:hAnsi="仿宋" w:eastAsia="仿宋" w:cs="仿宋"/>
                <w:b/>
                <w:bCs/>
                <w:color w:val="000000"/>
                <w:sz w:val="24"/>
                <w:szCs w:val="24"/>
                <w:highlight w:val="none"/>
                <w:lang w:val="en-US" w:eastAsia="zh-CN"/>
              </w:rPr>
              <w:t xml:space="preserve">扫描件</w:t>
            </w:r>
            <w:r>
              <w:rPr>
                <w:rFonts w:hint="eastAsia" w:ascii="仿宋" w:hAnsi="仿宋" w:eastAsia="仿宋" w:cs="仿宋"/>
                <w:b/>
                <w:bCs/>
                <w:sz w:val="24"/>
                <w:szCs w:val="24"/>
                <w:highlight w:val="none"/>
              </w:rPr>
              <w:t xml:space="preserve">并加盖供应商公章或电子签章上传至电子响应文件</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val="en-US" w:eastAsia="zh-CN"/>
              </w:rPr>
              <w:t xml:space="preserve">缺项不得分。供应商业绩与项目负责人业绩不重复得分。</w:t>
            </w:r>
            <w:r/>
          </w:p>
        </w:tc>
      </w:tr>
    </w:tbl>
    <w:p>
      <w:pPr>
        <w:rPr>
          <w:color w:val="auto"/>
          <w:highlight w:val="none"/>
          <w:lang w:val="en-US" w:eastAsia="zh-CN"/>
        </w:rPr>
      </w:pPr>
      <w:r>
        <w:rPr>
          <w:color w:val="auto"/>
          <w:highlight w:val="none"/>
          <w:lang w:val="en-US" w:eastAsia="zh-CN"/>
        </w:rPr>
      </w:r>
      <w:r/>
    </w:p>
    <w:p>
      <w:pPr>
        <w:rPr>
          <w:rFonts w:hint="eastAsia" w:ascii="仿宋" w:hAnsi="仿宋" w:eastAsia="仿宋"/>
          <w:b/>
          <w:bCs/>
          <w:color w:val="auto"/>
          <w:sz w:val="40"/>
          <w:szCs w:val="40"/>
          <w:highlight w:val="none"/>
        </w:rPr>
      </w:pPr>
      <w:r>
        <w:rPr>
          <w:rFonts w:hint="eastAsia" w:ascii="仿宋" w:hAnsi="仿宋" w:eastAsia="仿宋"/>
          <w:b/>
          <w:bCs/>
          <w:color w:val="auto"/>
          <w:sz w:val="40"/>
          <w:szCs w:val="40"/>
          <w:highlight w:val="none"/>
        </w:rPr>
        <w:br w:type="page" w:clear="all"/>
      </w:r>
      <w:r/>
    </w:p>
    <w:p>
      <w:pPr>
        <w:ind w:firstLine="723"/>
        <w:jc w:val="center"/>
        <w:spacing w:line="360" w:lineRule="auto"/>
        <w:rPr>
          <w:rFonts w:hint="eastAsia" w:ascii="仿宋" w:hAnsi="仿宋" w:eastAsia="仿宋" w:cs="宋体"/>
          <w:b/>
          <w:bCs/>
          <w:color w:val="auto"/>
          <w:sz w:val="28"/>
          <w:szCs w:val="28"/>
          <w:highlight w:val="none"/>
        </w:rPr>
      </w:pPr>
      <w:r/>
      <w:bookmarkStart w:id="7" w:name="_Toc18594"/>
      <w:r>
        <w:rPr>
          <w:rStyle w:val="1077"/>
          <w:rFonts w:hint="eastAsia" w:ascii="仿宋" w:hAnsi="仿宋" w:eastAsia="仿宋" w:cs="宋体"/>
          <w:b/>
          <w:bCs/>
          <w:color w:val="auto"/>
          <w:sz w:val="36"/>
          <w:szCs w:val="36"/>
          <w:highlight w:val="none"/>
        </w:rPr>
        <w:t xml:space="preserve">第四章  合同格式及条款</w:t>
      </w:r>
      <w:r/>
    </w:p>
    <w:p>
      <w:pPr>
        <w:jc w:val="center"/>
        <w:spacing w:line="360" w:lineRule="auto"/>
        <w:rPr>
          <w:rFonts w:hint="eastAsia" w:ascii="仿宋" w:hAnsi="仿宋" w:eastAsia="仿宋" w:cs="仿宋"/>
          <w:b/>
          <w:bCs/>
          <w:color w:val="auto"/>
          <w:sz w:val="52"/>
          <w:szCs w:val="52"/>
          <w:highlight w:val="none"/>
        </w:rPr>
      </w:pPr>
      <w:r>
        <w:rPr>
          <w:rFonts w:hint="eastAsia" w:ascii="仿宋" w:hAnsi="仿宋" w:eastAsia="仿宋" w:cs="仿宋"/>
          <w:b/>
          <w:bCs/>
          <w:color w:val="auto"/>
          <w:sz w:val="52"/>
          <w:szCs w:val="52"/>
          <w:highlight w:val="none"/>
        </w:rPr>
      </w:r>
      <w:r/>
    </w:p>
    <w:p>
      <w:pPr>
        <w:jc w:val="center"/>
        <w:spacing w:line="360" w:lineRule="auto"/>
        <w:rPr>
          <w:rFonts w:hint="eastAsia" w:ascii="仿宋" w:hAnsi="仿宋" w:eastAsia="仿宋" w:cs="仿宋"/>
          <w:b/>
          <w:bCs/>
          <w:color w:val="auto"/>
          <w:sz w:val="52"/>
          <w:szCs w:val="52"/>
          <w:highlight w:val="none"/>
        </w:rPr>
      </w:pPr>
      <w:r>
        <w:rPr>
          <w:rFonts w:hint="eastAsia" w:ascii="仿宋" w:hAnsi="仿宋" w:eastAsia="仿宋" w:cs="仿宋"/>
          <w:b/>
          <w:bCs/>
          <w:color w:val="auto"/>
          <w:sz w:val="52"/>
          <w:szCs w:val="52"/>
          <w:highlight w:val="none"/>
        </w:rPr>
      </w:r>
      <w:r/>
    </w:p>
    <w:p>
      <w:pPr>
        <w:jc w:val="center"/>
        <w:spacing w:before="312" w:after="312"/>
        <w:rPr>
          <w:rFonts w:hint="eastAsia" w:ascii="仿宋" w:hAnsi="仿宋" w:eastAsia="仿宋" w:cs="仿宋"/>
          <w:b/>
          <w:color w:val="auto"/>
          <w:sz w:val="72"/>
          <w:szCs w:val="52"/>
          <w:highlight w:val="none"/>
        </w:rPr>
      </w:pPr>
      <w:r>
        <w:rPr>
          <w:rFonts w:hint="eastAsia" w:ascii="仿宋" w:hAnsi="仿宋" w:eastAsia="仿宋" w:cs="仿宋"/>
          <w:b/>
          <w:color w:val="auto"/>
          <w:sz w:val="72"/>
          <w:szCs w:val="52"/>
          <w:highlight w:val="none"/>
        </w:rPr>
        <w:t xml:space="preserve">建设工程施工合同</w:t>
      </w:r>
      <w:r/>
    </w:p>
    <w:p>
      <w:pPr>
        <w:ind w:left="2197" w:hanging="1491"/>
        <w:spacing w:line="76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ind w:left="2296" w:hanging="1590"/>
        <w:spacing w:line="7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项目名称：</w:t>
      </w:r>
      <w:r/>
    </w:p>
    <w:p>
      <w:pPr>
        <w:jc w:val="center"/>
        <w:spacing w:before="156" w:after="156" w:line="360" w:lineRule="auto"/>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pStyle w:val="1078"/>
        <w:jc w:val="center"/>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r>
      <w:r/>
    </w:p>
    <w:p>
      <w:pPr>
        <w:pStyle w:val="1078"/>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1078"/>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1078"/>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1078"/>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jc w:val="cente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right="2719" w:firstLine="2310"/>
        <w:spacing w:line="480" w:lineRule="auto"/>
        <w:rPr>
          <w:rFonts w:hint="eastAsia" w:ascii="仿宋" w:hAnsi="仿宋" w:eastAsia="仿宋" w:cs="仿宋"/>
          <w:b/>
          <w:color w:val="auto"/>
          <w:sz w:val="32"/>
          <w:szCs w:val="28"/>
          <w:highlight w:val="none"/>
        </w:rPr>
      </w:pP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1" name="文本框 63021857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723900" cy="457200"/>
                        </a:xfrm>
                        <a:prstGeom prst="rect">
                          <a:avLst/>
                        </a:prstGeom>
                        <a:noFill/>
                        <a:ln w="9525">
                          <a:solidFill>
                            <a:srgbClr val="FFFFFF"/>
                          </a:solidFill>
                          <a:miter lim="800000"/>
                        </a:ln>
                        <a:effectLst/>
                      </wps:spPr>
                      <wps:txbx>
                        <w:txbxContent>
                          <w:p>
                            <w:pPr>
                              <w:rPr>
                                <w:b/>
                                <w:bCs/>
                                <w:sz w:val="32"/>
                              </w:rPr>
                            </w:pPr>
                            <w:r>
                              <w:rPr>
                                <w:rFonts w:hint="eastAsia"/>
                                <w:b/>
                                <w:bCs/>
                                <w:sz w:val="32"/>
                              </w:rPr>
                              <w:t xml:space="preserve">制定</w:t>
                            </w:r>
                            <w:r/>
                          </w:p>
                          <w:p>
                            <w:r/>
                            <w:r/>
                          </w:p>
                        </w:txbxContent>
                      </wps:txbx>
                      <wps:bodyPr rot="0" vert="horz" wrap="square" lIns="91440" tIns="45720" rIns="91440" bIns="45720" anchor="t" anchorCtr="0" upright="1">
                        <a:noAutofit/>
                      </wps:bodyPr>
                    </wps:wsp>
                  </a:graphicData>
                </a:graphic>
              </wp:anchor>
            </w:drawing>
          </mc:Choice>
          <mc:Fallback>
            <w:pict>
              <v:shape id="shape 0" o:spid="_x0000_s0" o:spt="202" type="#_x0000_t202" style="position:absolute;z-index:251660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text-anchor:top;visibility:visible;" filled="f" strokecolor="#FFFFFF" strokeweight="0.75pt">
                <v:textbox inset="0,0,0,0">
                  <w:txbxContent>
                    <w:p>
                      <w:pPr>
                        <w:rPr>
                          <w:b/>
                          <w:bCs/>
                          <w:sz w:val="32"/>
                        </w:rPr>
                      </w:pPr>
                      <w:r>
                        <w:rPr>
                          <w:rFonts w:hint="eastAsia"/>
                          <w:b/>
                          <w:bCs/>
                          <w:sz w:val="32"/>
                        </w:rPr>
                        <w:t xml:space="preserve">制定</w:t>
                      </w:r>
                      <w:r/>
                    </w:p>
                    <w:p>
                      <w:r/>
                      <w:r/>
                    </w:p>
                  </w:txbxContent>
                </v:textbox>
              </v:shape>
            </w:pict>
          </mc:Fallback>
        </mc:AlternateContent>
      </w:r>
      <w:r>
        <w:rPr>
          <w:rFonts w:hint="eastAsia" w:ascii="仿宋" w:hAnsi="仿宋" w:eastAsia="仿宋" w:cs="仿宋"/>
          <w:b/>
          <w:color w:val="auto"/>
          <w:sz w:val="32"/>
          <w:szCs w:val="28"/>
          <w:highlight w:val="none"/>
        </w:rPr>
        <w:t xml:space="preserve">住房和城乡建设部</w:t>
      </w:r>
      <w:r/>
    </w:p>
    <w:p>
      <w:pPr>
        <w:ind w:right="2719" w:firstLine="2249"/>
        <w:spacing w:line="480" w:lineRule="auto"/>
        <w:rPr>
          <w:rFonts w:hint="eastAsia" w:ascii="仿宋" w:hAnsi="仿宋" w:eastAsia="仿宋" w:cs="仿宋"/>
          <w:color w:val="auto"/>
          <w:highlight w:val="none"/>
        </w:rPr>
      </w:pPr>
      <w:r>
        <w:rPr>
          <w:rFonts w:hint="eastAsia" w:ascii="仿宋" w:hAnsi="仿宋" w:eastAsia="仿宋" w:cs="仿宋"/>
          <w:b/>
          <w:color w:val="auto"/>
          <w:sz w:val="32"/>
          <w:szCs w:val="28"/>
          <w:highlight w:val="none"/>
        </w:rPr>
        <w:t xml:space="preserve">国家工商行政管理总局</w:t>
      </w:r>
      <w:r/>
    </w:p>
    <w:p>
      <w:pPr>
        <w:spacing w:after="156" w:line="360" w:lineRule="auto"/>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jc w:val="both"/>
        <w:spacing w:after="156" w:line="360" w:lineRule="auto"/>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pStyle w:val="665"/>
        <w:numPr>
          <w:ilvl w:val="0"/>
          <w:numId w:val="0"/>
        </w:numPr>
        <w:jc w:val="center"/>
        <w:spacing w:before="120" w:after="120" w:line="360" w:lineRule="auto"/>
        <w:rPr>
          <w:rFonts w:hint="eastAsia" w:ascii="仿宋" w:hAnsi="仿宋" w:eastAsia="仿宋" w:cs="仿宋"/>
          <w:b w:val="0"/>
          <w:bCs w:val="0"/>
          <w:color w:val="000000"/>
          <w:sz w:val="24"/>
          <w:szCs w:val="24"/>
          <w:highlight w:val="none"/>
        </w:rPr>
      </w:pPr>
      <w:r>
        <w:rPr>
          <w:rFonts w:hint="eastAsia" w:ascii="仿宋" w:hAnsi="仿宋" w:eastAsia="仿宋" w:cs="仿宋"/>
          <w:b/>
          <w:bCs/>
          <w:color w:val="000000"/>
          <w:sz w:val="32"/>
          <w:szCs w:val="32"/>
          <w:highlight w:val="none"/>
          <w:lang w:val="en-US" w:eastAsia="zh-CN"/>
        </w:rPr>
        <w:t xml:space="preserve">第一部分 </w:t>
      </w:r>
      <w:r>
        <w:rPr>
          <w:rFonts w:hint="eastAsia" w:ascii="仿宋" w:hAnsi="仿宋" w:eastAsia="仿宋" w:cs="仿宋"/>
          <w:b/>
          <w:bCs/>
          <w:color w:val="000000"/>
          <w:sz w:val="32"/>
          <w:szCs w:val="32"/>
          <w:highlight w:val="none"/>
        </w:rPr>
        <w:t xml:space="preserve">专用合同条款</w:t>
      </w:r>
      <w:r/>
    </w:p>
    <w:p>
      <w:pPr>
        <w:pStyle w:val="667"/>
        <w:numPr>
          <w:ilvl w:val="2"/>
          <w:numId w:val="0"/>
        </w:numPr>
        <w:ind w:right="0"/>
        <w:pageBreakBefore w:val="0"/>
        <w:spacing w:before="0" w:after="0" w:line="380" w:lineRule="exact"/>
        <w:rPr>
          <w:rFonts w:hint="eastAsia" w:ascii="仿宋" w:hAnsi="仿宋" w:eastAsia="仿宋" w:cs="仿宋"/>
          <w:b w:val="0"/>
          <w:color w:val="000000"/>
          <w:sz w:val="24"/>
          <w:szCs w:val="24"/>
          <w:highlight w:val="none"/>
        </w:rPr>
      </w:pPr>
      <w:r/>
      <w:bookmarkStart w:id="8" w:name="_Toc502675006"/>
      <w:r/>
      <w:bookmarkStart w:id="9" w:name="_Toc77744388"/>
      <w:r>
        <w:rPr>
          <w:rFonts w:hint="eastAsia" w:ascii="仿宋" w:hAnsi="仿宋" w:eastAsia="仿宋" w:cs="仿宋"/>
          <w:b w:val="0"/>
          <w:color w:val="000000"/>
          <w:sz w:val="24"/>
          <w:szCs w:val="24"/>
          <w:highlight w:val="none"/>
        </w:rPr>
        <w:t xml:space="preserve">1.一般约定</w:t>
      </w:r>
      <w:bookmarkEnd w:id="8"/>
      <w:r/>
      <w:bookmarkEnd w:id="9"/>
      <w:r/>
      <w:r/>
    </w:p>
    <w:p>
      <w:pPr>
        <w:ind w:right="0" w:firstLine="422"/>
        <w:pageBreakBefore w:val="0"/>
        <w:spacing w:line="380" w:lineRule="exact"/>
        <w:rPr>
          <w:rFonts w:hint="eastAsia" w:ascii="仿宋" w:hAnsi="仿宋" w:eastAsia="仿宋" w:cs="仿宋"/>
          <w:b/>
          <w:color w:val="000000"/>
          <w:sz w:val="24"/>
          <w:szCs w:val="24"/>
          <w:highlight w:val="none"/>
        </w:rPr>
      </w:pPr>
      <w:r/>
      <w:bookmarkStart w:id="10" w:name="_Toc260239704"/>
      <w:r>
        <w:rPr>
          <w:rFonts w:hint="eastAsia" w:ascii="仿宋" w:hAnsi="仿宋" w:eastAsia="仿宋" w:cs="仿宋"/>
          <w:b/>
          <w:color w:val="000000"/>
          <w:sz w:val="24"/>
          <w:szCs w:val="24"/>
          <w:highlight w:val="none"/>
        </w:rPr>
        <w:t xml:space="preserve">1.1词语定义</w:t>
      </w:r>
      <w:bookmarkEnd w:id="10"/>
      <w:r/>
      <w:r/>
    </w:p>
    <w:p>
      <w:pPr>
        <w:ind w:right="0" w:firstLine="420"/>
        <w:pageBreakBefore w:val="0"/>
        <w:spacing w:line="380" w:lineRule="exact"/>
        <w:rPr>
          <w:rFonts w:hint="eastAsia" w:ascii="仿宋" w:hAnsi="仿宋" w:eastAsia="仿宋" w:cs="仿宋"/>
          <w:color w:val="000000"/>
          <w:sz w:val="24"/>
          <w:szCs w:val="24"/>
          <w:highlight w:val="none"/>
        </w:rPr>
      </w:pPr>
      <w:r/>
      <w:bookmarkStart w:id="11" w:name="_Toc222290182"/>
      <w:r>
        <w:rPr>
          <w:rFonts w:hint="eastAsia" w:ascii="仿宋" w:hAnsi="仿宋" w:eastAsia="仿宋" w:cs="仿宋"/>
          <w:color w:val="000000"/>
          <w:sz w:val="24"/>
          <w:szCs w:val="24"/>
          <w:highlight w:val="none"/>
        </w:rPr>
        <w:t xml:space="preserve">1.1.2合同当事人和人员</w:t>
      </w:r>
      <w:bookmarkEnd w:id="11"/>
      <w:r/>
      <w:r/>
    </w:p>
    <w:p>
      <w:pPr>
        <w:ind w:right="0" w:firstLine="420"/>
        <w:pageBreakBefore w:val="0"/>
        <w:spacing w:line="38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1.1.2.2</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lang w:val="en-US" w:eastAsia="zh-CN"/>
        </w:rPr>
        <w:t xml:space="preserve">                        </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1.1.2.3</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（签约后填入</w:t>
      </w:r>
      <w:r>
        <w:rPr>
          <w:rFonts w:hint="eastAsia" w:ascii="仿宋" w:hAnsi="仿宋" w:eastAsia="仿宋" w:cs="仿宋"/>
          <w:color w:val="000000"/>
          <w:sz w:val="24"/>
          <w:szCs w:val="24"/>
          <w:highlight w:val="none"/>
          <w:u w:val="single"/>
          <w:lang w:eastAsia="zh-CN"/>
        </w:rPr>
        <w:t xml:space="preserve">乙方</w:t>
      </w:r>
      <w:r>
        <w:rPr>
          <w:rFonts w:hint="eastAsia" w:ascii="仿宋" w:hAnsi="仿宋" w:eastAsia="仿宋" w:cs="仿宋"/>
          <w:color w:val="000000"/>
          <w:sz w:val="24"/>
          <w:szCs w:val="24"/>
          <w:highlight w:val="none"/>
          <w:u w:val="single"/>
        </w:rPr>
        <w:t xml:space="preserve">的名称）</w:t>
      </w:r>
      <w:r>
        <w:rPr>
          <w:rFonts w:hint="eastAsia" w:ascii="仿宋" w:hAnsi="仿宋" w:eastAsia="仿宋" w:cs="仿宋"/>
          <w:color w:val="000000"/>
          <w:sz w:val="24"/>
          <w:szCs w:val="24"/>
          <w:highlight w:val="none"/>
        </w:rPr>
        <w:t xml:space="preserve">。</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1.1.2.5分包人：</w:t>
      </w:r>
      <w:r>
        <w:rPr>
          <w:rFonts w:hint="eastAsia" w:ascii="仿宋" w:hAnsi="仿宋" w:eastAsia="仿宋" w:cs="仿宋"/>
          <w:color w:val="000000"/>
          <w:sz w:val="24"/>
          <w:szCs w:val="24"/>
          <w:highlight w:val="none"/>
          <w:u w:val="single"/>
        </w:rPr>
        <w:t xml:space="preserve">（签约后填入分包人的名称）</w:t>
      </w:r>
      <w:r>
        <w:rPr>
          <w:rFonts w:hint="eastAsia" w:ascii="仿宋" w:hAnsi="仿宋" w:eastAsia="仿宋" w:cs="仿宋"/>
          <w:color w:val="000000"/>
          <w:sz w:val="24"/>
          <w:szCs w:val="24"/>
          <w:highlight w:val="none"/>
        </w:rPr>
        <w:t xml:space="preserve">。</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1.1.2.6监理人：</w:t>
      </w:r>
      <w:r>
        <w:rPr>
          <w:rFonts w:hint="eastAsia" w:ascii="仿宋" w:hAnsi="仿宋" w:eastAsia="仿宋" w:cs="仿宋"/>
          <w:color w:val="000000"/>
          <w:sz w:val="24"/>
          <w:szCs w:val="24"/>
          <w:highlight w:val="none"/>
          <w:u w:val="single"/>
        </w:rPr>
        <w:t xml:space="preserve"> （签约后填入监理人的名称）</w:t>
      </w:r>
      <w:r>
        <w:rPr>
          <w:rFonts w:hint="eastAsia" w:ascii="仿宋" w:hAnsi="仿宋" w:eastAsia="仿宋" w:cs="仿宋"/>
          <w:color w:val="000000"/>
          <w:sz w:val="24"/>
          <w:szCs w:val="24"/>
          <w:highlight w:val="none"/>
        </w:rPr>
        <w:t xml:space="preserve">。</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1.1.4日期</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1.1.4.4开工日期：</w:t>
      </w:r>
      <w:r>
        <w:rPr>
          <w:rFonts w:hint="eastAsia" w:ascii="仿宋" w:hAnsi="仿宋" w:eastAsia="仿宋" w:cs="仿宋"/>
          <w:color w:val="000000"/>
          <w:sz w:val="24"/>
          <w:szCs w:val="24"/>
          <w:highlight w:val="none"/>
          <w:u w:val="single"/>
        </w:rPr>
        <w:t xml:space="preserve">202</w:t>
      </w:r>
      <w:r>
        <w:rPr>
          <w:rFonts w:hint="eastAsia" w:ascii="仿宋" w:hAnsi="仿宋" w:eastAsia="仿宋" w:cs="仿宋"/>
          <w:color w:val="000000"/>
          <w:sz w:val="24"/>
          <w:szCs w:val="24"/>
          <w:highlight w:val="none"/>
          <w:u w:val="single"/>
          <w:lang w:val="en-US" w:eastAsia="zh-CN"/>
        </w:rPr>
        <w:t xml:space="preserve">5</w:t>
      </w:r>
      <w:r>
        <w:rPr>
          <w:rFonts w:hint="eastAsia" w:ascii="仿宋" w:hAnsi="仿宋" w:eastAsia="仿宋" w:cs="仿宋"/>
          <w:color w:val="000000"/>
          <w:sz w:val="24"/>
          <w:szCs w:val="24"/>
          <w:highlight w:val="none"/>
          <w:u w:val="single"/>
        </w:rPr>
        <w:t xml:space="preserve">年  月   日</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具体开工日期以经</w:t>
      </w:r>
      <w:r>
        <w:rPr>
          <w:rFonts w:hint="eastAsia" w:ascii="仿宋" w:hAnsi="仿宋" w:eastAsia="仿宋" w:cs="仿宋"/>
          <w:color w:val="000000"/>
          <w:sz w:val="24"/>
          <w:szCs w:val="24"/>
          <w:highlight w:val="none"/>
          <w:u w:val="single"/>
          <w:lang w:eastAsia="zh-CN"/>
        </w:rPr>
        <w:t xml:space="preserve">甲方</w:t>
      </w:r>
      <w:r>
        <w:rPr>
          <w:rFonts w:hint="eastAsia" w:ascii="仿宋" w:hAnsi="仿宋" w:eastAsia="仿宋" w:cs="仿宋"/>
          <w:color w:val="000000"/>
          <w:sz w:val="24"/>
          <w:szCs w:val="24"/>
          <w:highlight w:val="none"/>
          <w:u w:val="single"/>
        </w:rPr>
        <w:t xml:space="preserve">批准并由监理人发出的开工令中载明的开工日期起算</w:t>
      </w:r>
      <w:r>
        <w:rPr>
          <w:rFonts w:hint="eastAsia" w:ascii="仿宋" w:hAnsi="仿宋" w:eastAsia="仿宋" w:cs="仿宋"/>
          <w:color w:val="000000"/>
          <w:sz w:val="24"/>
          <w:szCs w:val="24"/>
          <w:highlight w:val="none"/>
        </w:rPr>
        <w:t xml:space="preserve">。</w:t>
      </w:r>
      <w:r/>
    </w:p>
    <w:p>
      <w:pPr>
        <w:ind w:right="0" w:firstLine="420"/>
        <w:pageBreakBefore w:val="0"/>
        <w:spacing w:line="380" w:lineRule="exact"/>
        <w:rPr>
          <w:rFonts w:hint="eastAsia" w:ascii="仿宋" w:hAnsi="仿宋" w:eastAsia="仿宋" w:cs="仿宋"/>
          <w:b/>
          <w:bCs/>
          <w:color w:val="000000"/>
          <w:sz w:val="24"/>
          <w:szCs w:val="24"/>
          <w:highlight w:val="none"/>
          <w:lang w:eastAsia="zh-CN"/>
        </w:rPr>
      </w:pPr>
      <w:r>
        <w:rPr>
          <w:rFonts w:hint="eastAsia" w:ascii="仿宋" w:hAnsi="仿宋" w:eastAsia="仿宋" w:cs="仿宋"/>
          <w:color w:val="000000"/>
          <w:sz w:val="24"/>
          <w:szCs w:val="24"/>
          <w:highlight w:val="none"/>
        </w:rPr>
        <w:t xml:space="preserve">1.1.4.5缺陷责任期：</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1</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工程质量保修期：</w:t>
      </w:r>
      <w:r>
        <w:rPr>
          <w:rFonts w:hint="eastAsia" w:ascii="仿宋" w:hAnsi="仿宋" w:eastAsia="仿宋" w:cs="仿宋"/>
          <w:b/>
          <w:bCs/>
          <w:color w:val="000000"/>
          <w:sz w:val="24"/>
          <w:szCs w:val="24"/>
          <w:highlight w:val="none"/>
          <w:lang w:val="en-US" w:eastAsia="zh-CN"/>
        </w:rPr>
        <w:t xml:space="preserve">1年</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2</w:t>
      </w:r>
      <w:r>
        <w:rPr>
          <w:rFonts w:hint="eastAsia" w:ascii="仿宋" w:hAnsi="仿宋" w:eastAsia="仿宋" w:cs="仿宋"/>
          <w:b/>
          <w:bCs/>
          <w:color w:val="000000"/>
          <w:sz w:val="24"/>
          <w:szCs w:val="24"/>
          <w:highlight w:val="none"/>
          <w:lang w:eastAsia="zh-CN"/>
        </w:rPr>
        <w:t xml:space="preserve">）绿化养护期：</w:t>
      </w:r>
      <w:r>
        <w:rPr>
          <w:rFonts w:hint="eastAsia" w:ascii="仿宋" w:hAnsi="仿宋" w:eastAsia="仿宋" w:cs="仿宋"/>
          <w:b/>
          <w:bCs/>
          <w:color w:val="000000"/>
          <w:sz w:val="24"/>
          <w:szCs w:val="24"/>
          <w:highlight w:val="none"/>
          <w:lang w:val="en-US" w:eastAsia="zh-CN"/>
        </w:rPr>
        <w:t xml:space="preserve">2年；</w:t>
      </w:r>
      <w:r>
        <w:rPr>
          <w:rFonts w:hint="eastAsia" w:ascii="仿宋" w:hAnsi="仿宋" w:eastAsia="仿宋" w:cs="仿宋"/>
          <w:b/>
          <w:bCs/>
          <w:color w:val="000000"/>
          <w:sz w:val="24"/>
          <w:szCs w:val="24"/>
          <w:highlight w:val="none"/>
        </w:rPr>
        <w:t xml:space="preserve">合同工程完工验收合格之日起计算</w:t>
      </w:r>
      <w:r>
        <w:rPr>
          <w:rFonts w:hint="eastAsia" w:ascii="仿宋" w:hAnsi="仿宋" w:eastAsia="仿宋" w:cs="仿宋"/>
          <w:b/>
          <w:bCs/>
          <w:color w:val="000000"/>
          <w:sz w:val="24"/>
          <w:szCs w:val="24"/>
          <w:highlight w:val="none"/>
          <w:lang w:eastAsia="zh-CN"/>
        </w:rPr>
        <w:t xml:space="preserve">。</w:t>
      </w:r>
      <w:r/>
    </w:p>
    <w:p>
      <w:pPr>
        <w:ind w:right="0" w:firstLine="422"/>
        <w:pageBreakBefore w:val="0"/>
        <w:spacing w:line="380" w:lineRule="exact"/>
        <w:rPr>
          <w:rFonts w:hint="eastAsia" w:ascii="仿宋" w:hAnsi="仿宋" w:eastAsia="仿宋" w:cs="仿宋"/>
          <w:b/>
          <w:color w:val="000000"/>
          <w:sz w:val="24"/>
          <w:szCs w:val="24"/>
          <w:highlight w:val="none"/>
        </w:rPr>
      </w:pPr>
      <w:r/>
      <w:bookmarkStart w:id="12" w:name="_Toc260239705"/>
      <w:r>
        <w:rPr>
          <w:rFonts w:hint="eastAsia" w:ascii="仿宋" w:hAnsi="仿宋" w:eastAsia="仿宋" w:cs="仿宋"/>
          <w:b/>
          <w:color w:val="000000"/>
          <w:sz w:val="24"/>
          <w:szCs w:val="24"/>
          <w:highlight w:val="none"/>
        </w:rPr>
        <w:t xml:space="preserve">1.4合同文件的优先顺序</w:t>
      </w:r>
      <w:bookmarkEnd w:id="12"/>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进入合同文件的各项文件及其优先顺序是</w:t>
      </w:r>
      <w:bookmarkStart w:id="13" w:name="_Toc222290186"/>
      <w:r>
        <w:rPr>
          <w:rFonts w:hint="eastAsia" w:ascii="仿宋" w:hAnsi="仿宋" w:eastAsia="仿宋" w:cs="仿宋"/>
          <w:color w:val="000000"/>
          <w:sz w:val="24"/>
          <w:szCs w:val="24"/>
          <w:highlight w:val="none"/>
        </w:rPr>
        <w:t xml:space="preserve">：</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（1）合同协议书（包括合同备忘录及补充协议）；</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（2）中标通知书；</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bookmarkStart w:id="14" w:name="_Hlk77694180"/>
      <w:r>
        <w:rPr>
          <w:rFonts w:hint="eastAsia" w:ascii="仿宋" w:hAnsi="仿宋" w:eastAsia="仿宋" w:cs="仿宋"/>
          <w:color w:val="000000"/>
          <w:sz w:val="24"/>
          <w:szCs w:val="24"/>
          <w:highlight w:val="none"/>
        </w:rPr>
        <w:t xml:space="preserve">招标文件</w:t>
      </w:r>
      <w:bookmarkEnd w:id="14"/>
      <w:r>
        <w:rPr>
          <w:rFonts w:hint="eastAsia" w:ascii="仿宋" w:hAnsi="仿宋" w:eastAsia="仿宋" w:cs="仿宋"/>
          <w:color w:val="000000"/>
          <w:sz w:val="24"/>
          <w:szCs w:val="24"/>
          <w:highlight w:val="none"/>
        </w:rPr>
        <w:t xml:space="preserve">；</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（4）投标函及投标函附录；</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（5）专用合同条款；</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（6）通用合同条款；</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（7）技术条款；</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（8）图纸；</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（9）已标价的工程量清单；</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w:t>
      </w:r>
      <w:bookmarkStart w:id="15" w:name="_Hlk77694197"/>
      <w:r>
        <w:rPr>
          <w:rFonts w:hint="eastAsia" w:ascii="仿宋" w:hAnsi="仿宋" w:eastAsia="仿宋" w:cs="仿宋"/>
          <w:color w:val="000000"/>
          <w:sz w:val="24"/>
          <w:szCs w:val="24"/>
          <w:highlight w:val="none"/>
        </w:rPr>
        <w:t xml:space="preserve">经双方确认进入合同</w:t>
      </w:r>
      <w:r>
        <w:rPr>
          <w:rFonts w:hint="eastAsia" w:ascii="仿宋" w:hAnsi="仿宋" w:eastAsia="仿宋" w:cs="仿宋"/>
          <w:color w:val="000000"/>
          <w:sz w:val="24"/>
          <w:szCs w:val="24"/>
          <w:highlight w:val="none"/>
          <w:lang w:eastAsia="zh-CN"/>
        </w:rPr>
        <w:t xml:space="preserve">的其他文件</w:t>
      </w:r>
      <w:bookmarkEnd w:id="15"/>
      <w:r>
        <w:rPr>
          <w:rFonts w:hint="eastAsia" w:ascii="仿宋" w:hAnsi="仿宋" w:eastAsia="仿宋" w:cs="仿宋"/>
          <w:color w:val="000000"/>
          <w:sz w:val="24"/>
          <w:szCs w:val="24"/>
          <w:highlight w:val="none"/>
        </w:rPr>
        <w:t xml:space="preserve">。</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1.5合同协议书</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（1）本合同条款中所附合同协议书的格式仅供参考，</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可以修改和调整；</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（2）对某些特定项目</w:t>
      </w:r>
      <w:r>
        <w:rPr>
          <w:rFonts w:hint="eastAsia" w:ascii="仿宋" w:hAnsi="仿宋" w:eastAsia="仿宋" w:cs="仿宋"/>
          <w:color w:val="000000"/>
          <w:sz w:val="24"/>
          <w:szCs w:val="24"/>
          <w:highlight w:val="none"/>
          <w:lang w:eastAsia="zh-CN"/>
        </w:rPr>
        <w:t xml:space="preserve">需要</w:t>
      </w:r>
      <w:r>
        <w:rPr>
          <w:rFonts w:hint="eastAsia" w:ascii="仿宋" w:hAnsi="仿宋" w:eastAsia="仿宋" w:cs="仿宋"/>
          <w:color w:val="000000"/>
          <w:sz w:val="24"/>
          <w:szCs w:val="24"/>
          <w:highlight w:val="none"/>
        </w:rPr>
        <w:t xml:space="preserve">主管部门、督查部门</w:t>
      </w:r>
      <w:r>
        <w:rPr>
          <w:rFonts w:hint="eastAsia" w:ascii="仿宋" w:hAnsi="仿宋" w:eastAsia="仿宋" w:cs="仿宋"/>
          <w:color w:val="000000"/>
          <w:sz w:val="24"/>
          <w:szCs w:val="24"/>
          <w:highlight w:val="none"/>
          <w:lang w:eastAsia="zh-CN"/>
        </w:rPr>
        <w:t xml:space="preserve">或</w:t>
      </w:r>
      <w:r>
        <w:rPr>
          <w:rFonts w:hint="eastAsia" w:ascii="仿宋" w:hAnsi="仿宋" w:eastAsia="仿宋" w:cs="仿宋"/>
          <w:color w:val="000000"/>
          <w:sz w:val="24"/>
          <w:szCs w:val="24"/>
          <w:highlight w:val="none"/>
        </w:rPr>
        <w:t xml:space="preserve">金融机构审批程序，在合同协议书签订后，还需通过其他程序和（或）办理必要的批准或签证手续后合同才能生效。</w:t>
      </w:r>
      <w:r/>
    </w:p>
    <w:p>
      <w:pPr>
        <w:ind w:right="0" w:firstLine="422"/>
        <w:pageBreakBefore w:val="0"/>
        <w:spacing w:line="380" w:lineRule="exact"/>
        <w:rPr>
          <w:rFonts w:hint="eastAsia" w:ascii="仿宋" w:hAnsi="仿宋" w:eastAsia="仿宋" w:cs="仿宋"/>
          <w:b/>
          <w:color w:val="000000"/>
          <w:sz w:val="24"/>
          <w:szCs w:val="24"/>
          <w:highlight w:val="none"/>
        </w:rPr>
      </w:pPr>
      <w:r/>
      <w:bookmarkStart w:id="16" w:name="_Toc260239706"/>
      <w:r>
        <w:rPr>
          <w:rFonts w:hint="eastAsia" w:ascii="仿宋" w:hAnsi="仿宋" w:eastAsia="仿宋" w:cs="仿宋"/>
          <w:b/>
          <w:color w:val="000000"/>
          <w:sz w:val="24"/>
          <w:szCs w:val="24"/>
          <w:highlight w:val="none"/>
        </w:rPr>
        <w:t xml:space="preserve">1.7  联络</w:t>
      </w:r>
      <w:bookmarkEnd w:id="13"/>
      <w:r/>
      <w:bookmarkEnd w:id="16"/>
      <w:r/>
      <w:r/>
    </w:p>
    <w:p>
      <w:pPr>
        <w:ind w:right="0" w:firstLine="420"/>
        <w:pageBreakBefore w:val="0"/>
        <w:spacing w:line="380" w:lineRule="exact"/>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1.7.2来往函件送达地点：</w:t>
      </w:r>
      <w:r>
        <w:rPr>
          <w:rFonts w:hint="eastAsia" w:ascii="仿宋" w:hAnsi="仿宋" w:eastAsia="仿宋" w:cs="仿宋"/>
          <w:color w:val="000000"/>
          <w:sz w:val="24"/>
          <w:szCs w:val="24"/>
          <w:highlight w:val="none"/>
          <w:u w:val="single"/>
        </w:rPr>
        <w:t xml:space="preserve">工地办公室</w:t>
      </w:r>
      <w:r>
        <w:rPr>
          <w:rFonts w:hint="eastAsia" w:ascii="仿宋" w:hAnsi="仿宋" w:eastAsia="仿宋" w:cs="仿宋"/>
          <w:color w:val="000000"/>
          <w:sz w:val="24"/>
          <w:szCs w:val="24"/>
          <w:highlight w:val="none"/>
        </w:rPr>
        <w:t xml:space="preserve">。</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1.7.4</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须在工程现场配备传真机，上网建立电子邮箱，并在接到开工通知后14天内，将电传号码及 E-Mail告知</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和监理人。</w:t>
      </w:r>
      <w:r/>
    </w:p>
    <w:p>
      <w:pPr>
        <w:pStyle w:val="667"/>
        <w:numPr>
          <w:ilvl w:val="2"/>
          <w:numId w:val="0"/>
        </w:numPr>
        <w:ind w:right="0"/>
        <w:pageBreakBefore w:val="0"/>
        <w:spacing w:before="0" w:after="0" w:line="380" w:lineRule="exact"/>
        <w:rPr>
          <w:rFonts w:hint="eastAsia" w:ascii="仿宋" w:hAnsi="仿宋" w:eastAsia="仿宋" w:cs="仿宋"/>
          <w:b w:val="0"/>
          <w:color w:val="000000"/>
          <w:sz w:val="24"/>
          <w:szCs w:val="24"/>
          <w:highlight w:val="none"/>
        </w:rPr>
      </w:pPr>
      <w:r/>
      <w:bookmarkStart w:id="17" w:name="_Toc502675007"/>
      <w:r/>
      <w:bookmarkStart w:id="18" w:name="_Toc222290187"/>
      <w:r/>
      <w:bookmarkStart w:id="19" w:name="_Toc77744389"/>
      <w:r>
        <w:rPr>
          <w:rFonts w:hint="eastAsia" w:ascii="仿宋" w:hAnsi="仿宋" w:eastAsia="仿宋" w:cs="仿宋"/>
          <w:b w:val="0"/>
          <w:color w:val="000000"/>
          <w:sz w:val="24"/>
          <w:szCs w:val="24"/>
          <w:highlight w:val="none"/>
        </w:rPr>
        <w:t xml:space="preserve">2.</w:t>
      </w:r>
      <w:r>
        <w:rPr>
          <w:rFonts w:hint="eastAsia" w:ascii="仿宋" w:hAnsi="仿宋" w:eastAsia="仿宋" w:cs="仿宋"/>
          <w:b w:val="0"/>
          <w:color w:val="000000"/>
          <w:sz w:val="24"/>
          <w:szCs w:val="24"/>
          <w:highlight w:val="none"/>
          <w:lang w:eastAsia="zh-CN"/>
        </w:rPr>
        <w:t xml:space="preserve">甲方</w:t>
      </w:r>
      <w:r>
        <w:rPr>
          <w:rFonts w:hint="eastAsia" w:ascii="仿宋" w:hAnsi="仿宋" w:eastAsia="仿宋" w:cs="仿宋"/>
          <w:b w:val="0"/>
          <w:color w:val="000000"/>
          <w:sz w:val="24"/>
          <w:szCs w:val="24"/>
          <w:highlight w:val="none"/>
        </w:rPr>
        <w:t xml:space="preserve">义务</w:t>
      </w:r>
      <w:bookmarkEnd w:id="17"/>
      <w:r/>
      <w:bookmarkEnd w:id="18"/>
      <w:r/>
      <w:bookmarkEnd w:id="19"/>
      <w:r/>
      <w:r/>
    </w:p>
    <w:p>
      <w:pPr>
        <w:ind w:right="0" w:firstLine="422"/>
        <w:pageBreakBefore w:val="0"/>
        <w:spacing w:line="380" w:lineRule="exact"/>
        <w:rPr>
          <w:rFonts w:hint="eastAsia" w:ascii="仿宋" w:hAnsi="仿宋" w:eastAsia="仿宋" w:cs="仿宋"/>
          <w:b/>
          <w:color w:val="000000"/>
          <w:sz w:val="24"/>
          <w:szCs w:val="24"/>
          <w:highlight w:val="none"/>
        </w:rPr>
      </w:pPr>
      <w:r/>
      <w:bookmarkStart w:id="20" w:name="_Toc260239708"/>
      <w:r>
        <w:rPr>
          <w:rFonts w:hint="eastAsia" w:ascii="仿宋" w:hAnsi="仿宋" w:eastAsia="仿宋" w:cs="仿宋"/>
          <w:b/>
          <w:color w:val="000000"/>
          <w:sz w:val="24"/>
          <w:szCs w:val="24"/>
          <w:highlight w:val="none"/>
        </w:rPr>
        <w:t xml:space="preserve">2.3提供施工场地</w:t>
      </w:r>
      <w:bookmarkEnd w:id="20"/>
      <w:r/>
      <w:r/>
    </w:p>
    <w:p>
      <w:pPr>
        <w:pStyle w:val="679"/>
        <w:ind w:left="0" w:right="0" w:firstLine="420"/>
        <w:pageBreakBefore w:val="0"/>
        <w:spacing w:after="0"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增加条款：</w:t>
      </w:r>
      <w:r/>
    </w:p>
    <w:p>
      <w:pPr>
        <w:ind w:right="0" w:firstLine="420"/>
        <w:pageBreakBefore w:val="0"/>
        <w:spacing w:line="380" w:lineRule="exact"/>
        <w:rPr>
          <w:rFonts w:hint="eastAsia" w:ascii="仿宋" w:hAnsi="仿宋" w:eastAsia="仿宋" w:cs="仿宋"/>
          <w:color w:val="000000"/>
          <w:sz w:val="24"/>
          <w:szCs w:val="24"/>
          <w:highlight w:val="none"/>
        </w:rPr>
      </w:pPr>
      <w:r/>
      <w:bookmarkStart w:id="21" w:name="_Toc222290188"/>
      <w:r>
        <w:rPr>
          <w:rFonts w:hint="eastAsia" w:ascii="仿宋" w:hAnsi="仿宋" w:eastAsia="仿宋" w:cs="仿宋"/>
          <w:color w:val="000000"/>
          <w:sz w:val="24"/>
          <w:szCs w:val="24"/>
          <w:highlight w:val="none"/>
        </w:rPr>
        <w:t xml:space="preserve">2.3.2</w:t>
      </w:r>
      <w:r>
        <w:rPr>
          <w:rFonts w:hint="eastAsia" w:ascii="仿宋" w:hAnsi="仿宋" w:eastAsia="仿宋" w:cs="仿宋"/>
          <w:b/>
          <w:color w:val="000000"/>
          <w:sz w:val="24"/>
          <w:szCs w:val="24"/>
          <w:highlight w:val="none"/>
          <w:lang w:eastAsia="zh-CN"/>
        </w:rPr>
        <w:t xml:space="preserve">甲方</w:t>
      </w:r>
      <w:r>
        <w:rPr>
          <w:rFonts w:hint="eastAsia" w:ascii="仿宋" w:hAnsi="仿宋" w:eastAsia="仿宋" w:cs="仿宋"/>
          <w:b/>
          <w:color w:val="000000"/>
          <w:sz w:val="24"/>
          <w:szCs w:val="24"/>
          <w:highlight w:val="none"/>
        </w:rPr>
        <w:t xml:space="preserve">不提供</w:t>
      </w:r>
      <w:r>
        <w:rPr>
          <w:rFonts w:hint="eastAsia" w:ascii="仿宋" w:hAnsi="仿宋" w:eastAsia="仿宋" w:cs="仿宋"/>
          <w:b/>
          <w:color w:val="000000"/>
          <w:sz w:val="24"/>
          <w:szCs w:val="24"/>
          <w:highlight w:val="none"/>
          <w:lang w:eastAsia="zh-CN"/>
        </w:rPr>
        <w:t xml:space="preserve">乙方</w:t>
      </w:r>
      <w:r>
        <w:rPr>
          <w:rFonts w:hint="eastAsia" w:ascii="仿宋" w:hAnsi="仿宋" w:eastAsia="仿宋" w:cs="仿宋"/>
          <w:b/>
          <w:color w:val="000000"/>
          <w:sz w:val="24"/>
          <w:szCs w:val="24"/>
          <w:highlight w:val="none"/>
        </w:rPr>
        <w:t xml:space="preserve">的施工临时用地和弃土场地，施工临时用地和弃土场地由</w:t>
      </w:r>
      <w:r>
        <w:rPr>
          <w:rFonts w:hint="eastAsia" w:ascii="仿宋" w:hAnsi="仿宋" w:eastAsia="仿宋" w:cs="仿宋"/>
          <w:b/>
          <w:color w:val="000000"/>
          <w:sz w:val="24"/>
          <w:szCs w:val="24"/>
          <w:highlight w:val="none"/>
          <w:lang w:eastAsia="zh-CN"/>
        </w:rPr>
        <w:t xml:space="preserve">乙方</w:t>
      </w:r>
      <w:r>
        <w:rPr>
          <w:rFonts w:hint="eastAsia" w:ascii="仿宋" w:hAnsi="仿宋" w:eastAsia="仿宋" w:cs="仿宋"/>
          <w:b/>
          <w:color w:val="000000"/>
          <w:sz w:val="24"/>
          <w:szCs w:val="24"/>
          <w:highlight w:val="none"/>
        </w:rPr>
        <w:t xml:space="preserve">自行解决，</w:t>
      </w:r>
      <w:r>
        <w:rPr>
          <w:rFonts w:hint="eastAsia" w:ascii="仿宋" w:hAnsi="仿宋" w:eastAsia="仿宋" w:cs="仿宋"/>
          <w:b/>
          <w:color w:val="000000"/>
          <w:sz w:val="24"/>
          <w:szCs w:val="24"/>
          <w:highlight w:val="none"/>
          <w:lang w:eastAsia="zh-CN"/>
        </w:rPr>
        <w:t xml:space="preserve">甲方</w:t>
      </w:r>
      <w:r>
        <w:rPr>
          <w:rFonts w:hint="eastAsia" w:ascii="仿宋" w:hAnsi="仿宋" w:eastAsia="仿宋" w:cs="仿宋"/>
          <w:b/>
          <w:color w:val="000000"/>
          <w:sz w:val="24"/>
          <w:szCs w:val="24"/>
          <w:highlight w:val="none"/>
        </w:rPr>
        <w:t xml:space="preserve">协调处理，相关费用包含在报价中。</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2.3.3</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自行勘察的施工场地范围为：</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ind w:right="0" w:firstLine="422"/>
        <w:pageBreakBefore w:val="0"/>
        <w:spacing w:line="380" w:lineRule="exact"/>
        <w:rPr>
          <w:rFonts w:hint="eastAsia" w:ascii="仿宋" w:hAnsi="仿宋" w:eastAsia="仿宋" w:cs="仿宋"/>
          <w:b/>
          <w:color w:val="000000"/>
          <w:sz w:val="24"/>
          <w:szCs w:val="24"/>
          <w:highlight w:val="none"/>
        </w:rPr>
      </w:pPr>
      <w:r/>
      <w:bookmarkStart w:id="22" w:name="_Toc260239709"/>
      <w:r>
        <w:rPr>
          <w:rFonts w:hint="eastAsia" w:ascii="仿宋" w:hAnsi="仿宋" w:eastAsia="仿宋" w:cs="仿宋"/>
          <w:b/>
          <w:color w:val="000000"/>
          <w:sz w:val="24"/>
          <w:szCs w:val="24"/>
          <w:highlight w:val="none"/>
        </w:rPr>
        <w:t xml:space="preserve">2.8其他义务</w:t>
      </w:r>
      <w:bookmarkEnd w:id="22"/>
      <w:r/>
      <w:r/>
    </w:p>
    <w:p>
      <w:pPr>
        <w:pStyle w:val="698"/>
        <w:ind w:left="0" w:right="0" w:firstLine="422"/>
        <w:pageBreakBefore w:val="0"/>
        <w:spacing w:after="0" w:line="380" w:lineRule="exact"/>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w:t>
      </w:r>
      <w:bookmarkEnd w:id="21"/>
      <w:r/>
      <w:r/>
    </w:p>
    <w:p>
      <w:pPr>
        <w:pStyle w:val="667"/>
        <w:numPr>
          <w:ilvl w:val="2"/>
          <w:numId w:val="0"/>
        </w:numPr>
        <w:ind w:right="0"/>
        <w:pageBreakBefore w:val="0"/>
        <w:spacing w:before="0" w:after="0" w:line="380" w:lineRule="exact"/>
        <w:rPr>
          <w:rFonts w:hint="eastAsia" w:ascii="仿宋" w:hAnsi="仿宋" w:eastAsia="仿宋" w:cs="仿宋"/>
          <w:b w:val="0"/>
          <w:color w:val="000000"/>
          <w:sz w:val="24"/>
          <w:szCs w:val="24"/>
          <w:highlight w:val="none"/>
        </w:rPr>
      </w:pPr>
      <w:r/>
      <w:bookmarkStart w:id="23" w:name="_Toc502675008"/>
      <w:r/>
      <w:bookmarkStart w:id="24" w:name="_Toc77744390"/>
      <w:r/>
      <w:bookmarkStart w:id="25" w:name="_Toc222290189"/>
      <w:r>
        <w:rPr>
          <w:rFonts w:hint="eastAsia" w:ascii="仿宋" w:hAnsi="仿宋" w:eastAsia="仿宋" w:cs="仿宋"/>
          <w:b w:val="0"/>
          <w:color w:val="000000"/>
          <w:sz w:val="24"/>
          <w:szCs w:val="24"/>
          <w:highlight w:val="none"/>
        </w:rPr>
        <w:t xml:space="preserve">3.监理人</w:t>
      </w:r>
      <w:bookmarkEnd w:id="23"/>
      <w:r/>
      <w:bookmarkEnd w:id="24"/>
      <w:r/>
      <w:bookmarkEnd w:id="25"/>
      <w:r/>
      <w:r/>
    </w:p>
    <w:p>
      <w:pPr>
        <w:ind w:right="0" w:firstLine="422"/>
        <w:pageBreakBefore w:val="0"/>
        <w:spacing w:line="380" w:lineRule="exact"/>
        <w:rPr>
          <w:rFonts w:hint="eastAsia" w:ascii="仿宋" w:hAnsi="仿宋" w:eastAsia="仿宋" w:cs="仿宋"/>
          <w:b/>
          <w:color w:val="000000"/>
          <w:sz w:val="24"/>
          <w:szCs w:val="24"/>
          <w:highlight w:val="none"/>
        </w:rPr>
      </w:pPr>
      <w:r/>
      <w:bookmarkStart w:id="26" w:name="_Toc222290190"/>
      <w:r/>
      <w:bookmarkStart w:id="27" w:name="_Toc260239711"/>
      <w:r>
        <w:rPr>
          <w:rFonts w:hint="eastAsia" w:ascii="仿宋" w:hAnsi="仿宋" w:eastAsia="仿宋" w:cs="仿宋"/>
          <w:b/>
          <w:color w:val="000000"/>
          <w:sz w:val="24"/>
          <w:szCs w:val="24"/>
          <w:highlight w:val="none"/>
        </w:rPr>
        <w:t xml:space="preserve">3.1监理人的职责和权力</w:t>
      </w:r>
      <w:bookmarkEnd w:id="26"/>
      <w:r/>
      <w:bookmarkEnd w:id="27"/>
      <w:r/>
      <w:r/>
    </w:p>
    <w:p>
      <w:pPr>
        <w:pStyle w:val="679"/>
        <w:ind w:left="0" w:right="0" w:firstLine="420"/>
        <w:pageBreakBefore w:val="0"/>
        <w:spacing w:after="0" w:line="38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3.1.1监理人须根据甲方事先批准的权力范围行使权力，甲方批准的权力范围：</w:t>
      </w:r>
      <w:r/>
    </w:p>
    <w:p>
      <w:pPr>
        <w:ind w:right="0" w:firstLine="420"/>
        <w:pageBreakBefore w:val="0"/>
        <w:spacing w:line="380" w:lineRule="exact"/>
        <w:rPr>
          <w:rFonts w:hint="eastAsia" w:ascii="仿宋" w:hAnsi="仿宋" w:eastAsia="仿宋" w:cs="仿宋"/>
          <w:color w:val="000000"/>
          <w:sz w:val="24"/>
          <w:szCs w:val="24"/>
          <w:highlight w:val="none"/>
        </w:rPr>
      </w:pPr>
      <w:r/>
      <w:bookmarkStart w:id="28" w:name="_Toc502675009"/>
      <w:r/>
      <w:bookmarkStart w:id="29" w:name="_Toc222290191"/>
      <w:r>
        <w:rPr>
          <w:rFonts w:hint="eastAsia" w:ascii="仿宋" w:hAnsi="仿宋" w:eastAsia="仿宋" w:cs="仿宋"/>
          <w:color w:val="000000"/>
          <w:sz w:val="24"/>
          <w:szCs w:val="24"/>
          <w:highlight w:val="none"/>
        </w:rPr>
        <w:t xml:space="preserve">⑴按第4.3条规定，批准工程的分包；</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⑵按第12条规定，涉及全局的暂停施工、复工；</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⑶按第11.3条规定，确定延长完工期限；</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⑷按第15条规定，当变更引起任何合同价格变动时作出变更决定：</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⑸按第15.6条规定，批准暂列金的使用；</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⑹按第23条规定，索赔的批准与支付。</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3.4.4 </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除应服从总监理工程师或按第3.3.1项被授权的监理人员处取得指示外，特殊情况下亦应服从</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直接发出的指示，同时</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应将发出的指示告知监理人。</w:t>
      </w:r>
      <w:r/>
    </w:p>
    <w:p>
      <w:pPr>
        <w:pStyle w:val="667"/>
        <w:numPr>
          <w:ilvl w:val="2"/>
          <w:numId w:val="0"/>
        </w:numPr>
        <w:ind w:right="0"/>
        <w:pageBreakBefore w:val="0"/>
        <w:spacing w:before="0" w:after="0" w:line="380" w:lineRule="exact"/>
        <w:rPr>
          <w:rFonts w:hint="eastAsia" w:ascii="仿宋" w:hAnsi="仿宋" w:eastAsia="仿宋" w:cs="仿宋"/>
          <w:b w:val="0"/>
          <w:color w:val="000000"/>
          <w:sz w:val="24"/>
          <w:szCs w:val="24"/>
          <w:highlight w:val="none"/>
          <w:lang w:eastAsia="zh-CN"/>
        </w:rPr>
      </w:pPr>
      <w:r/>
      <w:bookmarkStart w:id="30" w:name="_Toc77744391"/>
      <w:r>
        <w:rPr>
          <w:rFonts w:hint="eastAsia" w:ascii="仿宋" w:hAnsi="仿宋" w:eastAsia="仿宋" w:cs="仿宋"/>
          <w:b w:val="0"/>
          <w:color w:val="000000"/>
          <w:sz w:val="24"/>
          <w:szCs w:val="24"/>
          <w:highlight w:val="none"/>
        </w:rPr>
        <w:t xml:space="preserve">4.</w:t>
      </w:r>
      <w:bookmarkEnd w:id="28"/>
      <w:r/>
      <w:bookmarkEnd w:id="29"/>
      <w:r/>
      <w:bookmarkEnd w:id="30"/>
      <w:r>
        <w:rPr>
          <w:rFonts w:hint="eastAsia" w:ascii="仿宋" w:hAnsi="仿宋" w:eastAsia="仿宋" w:cs="仿宋"/>
          <w:b w:val="0"/>
          <w:color w:val="000000"/>
          <w:sz w:val="24"/>
          <w:szCs w:val="24"/>
          <w:highlight w:val="none"/>
          <w:lang w:eastAsia="zh-CN"/>
        </w:rPr>
        <w:t xml:space="preserve">乙方</w:t>
      </w:r>
      <w:r/>
    </w:p>
    <w:p>
      <w:pPr>
        <w:ind w:right="0" w:firstLine="422"/>
        <w:pageBreakBefore w:val="0"/>
        <w:spacing w:line="380" w:lineRule="exact"/>
        <w:rPr>
          <w:rFonts w:hint="eastAsia" w:ascii="仿宋" w:hAnsi="仿宋" w:eastAsia="仿宋" w:cs="仿宋"/>
          <w:b/>
          <w:color w:val="000000"/>
          <w:sz w:val="24"/>
          <w:szCs w:val="24"/>
          <w:highlight w:val="none"/>
        </w:rPr>
      </w:pPr>
      <w:r/>
      <w:bookmarkStart w:id="31" w:name="_Toc260239713"/>
      <w:r/>
      <w:bookmarkStart w:id="32" w:name="_Toc222290192"/>
      <w:r>
        <w:rPr>
          <w:rFonts w:hint="eastAsia" w:ascii="仿宋" w:hAnsi="仿宋" w:eastAsia="仿宋" w:cs="仿宋"/>
          <w:b/>
          <w:color w:val="000000"/>
          <w:sz w:val="24"/>
          <w:szCs w:val="24"/>
          <w:highlight w:val="none"/>
        </w:rPr>
        <w:t xml:space="preserve">4.1</w:t>
      </w:r>
      <w:r>
        <w:rPr>
          <w:rFonts w:hint="eastAsia" w:ascii="仿宋" w:hAnsi="仿宋" w:eastAsia="仿宋" w:cs="仿宋"/>
          <w:b/>
          <w:color w:val="000000"/>
          <w:sz w:val="24"/>
          <w:szCs w:val="24"/>
          <w:highlight w:val="none"/>
          <w:lang w:eastAsia="zh-CN"/>
        </w:rPr>
        <w:t xml:space="preserve">乙方</w:t>
      </w:r>
      <w:r>
        <w:rPr>
          <w:rFonts w:hint="eastAsia" w:ascii="仿宋" w:hAnsi="仿宋" w:eastAsia="仿宋" w:cs="仿宋"/>
          <w:b/>
          <w:color w:val="000000"/>
          <w:sz w:val="24"/>
          <w:szCs w:val="24"/>
          <w:highlight w:val="none"/>
        </w:rPr>
        <w:t xml:space="preserve">的一般义务</w:t>
      </w:r>
      <w:bookmarkEnd w:id="31"/>
      <w:r/>
      <w:bookmarkEnd w:id="32"/>
      <w:r/>
      <w:r/>
    </w:p>
    <w:p>
      <w:pPr>
        <w:pStyle w:val="679"/>
        <w:ind w:left="0" w:right="0" w:firstLine="420"/>
        <w:pageBreakBefore w:val="0"/>
        <w:spacing w:after="0" w:line="38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4.1.10  其他义务</w:t>
      </w:r>
      <w:r/>
    </w:p>
    <w:p>
      <w:pPr>
        <w:pStyle w:val="679"/>
        <w:ind w:left="0" w:right="0" w:firstLine="420"/>
        <w:pageBreakBefore w:val="0"/>
        <w:spacing w:after="0" w:line="38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（1）乙方在检查合同或工程施工时，如果发现工程设计或技术规范中存在任何错误或其他缺陷，应立即通知甲方和监理人。</w:t>
      </w:r>
      <w:r/>
    </w:p>
    <w:p>
      <w:pPr>
        <w:pStyle w:val="679"/>
        <w:ind w:left="0" w:right="0" w:firstLine="420"/>
        <w:pageBreakBefore w:val="0"/>
        <w:spacing w:after="0" w:line="38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（2）乙方在实施和完成承建合同工程及缺陷修复过程中的一切作业应保证甲方免于承担因乙方作业影响等所引起的索赔、诉讼费、损害赔偿及其他开支。</w:t>
      </w:r>
      <w:r/>
    </w:p>
    <w:p>
      <w:pPr>
        <w:pStyle w:val="679"/>
        <w:ind w:left="0" w:right="0" w:firstLine="420"/>
        <w:pageBreakBefore w:val="0"/>
        <w:spacing w:after="0" w:line="38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（3）乙方应对所有现场作业和施工方法的完备、稳定和安全负责；乙方应根据现场情况适当进行封闭。</w:t>
      </w:r>
      <w:r/>
    </w:p>
    <w:p>
      <w:pPr>
        <w:pStyle w:val="679"/>
        <w:ind w:left="0" w:right="0" w:firstLine="420"/>
        <w:pageBreakBefore w:val="0"/>
        <w:spacing w:after="0" w:line="38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（4）乙方按照国家有关法律、法规编制各类应急预案等工作保障施工期间施工安全。</w:t>
      </w:r>
      <w:r/>
    </w:p>
    <w:p>
      <w:pPr>
        <w:pStyle w:val="679"/>
        <w:ind w:left="0" w:right="0" w:firstLine="420"/>
        <w:pageBreakBefore w:val="0"/>
        <w:spacing w:after="0" w:line="38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（5）对与本合同实施有关的各类检测、验收（如档案、安全、评审、审计、阶段验收、竣工验收、工程移交等）、上级领导视察及检查等工作，乙方应积极配合、参加，并承担相应费用。</w:t>
      </w:r>
      <w:r/>
    </w:p>
    <w:p>
      <w:pPr>
        <w:pStyle w:val="679"/>
        <w:ind w:left="0" w:right="0" w:firstLine="420"/>
        <w:pageBreakBefore w:val="0"/>
        <w:spacing w:after="0" w:line="38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（6）乙方应按淮安市水利工程建设文明工地标准开展文明施工，并承担所需一切费用。</w:t>
      </w:r>
      <w:r/>
    </w:p>
    <w:p>
      <w:pPr>
        <w:pStyle w:val="679"/>
        <w:ind w:left="0" w:right="0" w:firstLine="420"/>
        <w:pageBreakBefore w:val="0"/>
        <w:spacing w:after="0" w:line="38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乙方须按国家相关规范整理工程档案，确保必要的人员、资金投入，在工程建设期间，为确保工程档案整理的连续性，工程结束后移交完整的工程档案资料4套（4套原件，电子文档1套）给甲方，竣工图需移交原件4套（纸质竣工图4套，另附电子文档1套）给甲方，与档案相关的一切费用包含在投标报价中，不另行支付。</w:t>
      </w:r>
      <w:r/>
    </w:p>
    <w:p>
      <w:pPr>
        <w:pStyle w:val="679"/>
        <w:ind w:left="0" w:right="0" w:firstLine="420"/>
        <w:pageBreakBefore w:val="0"/>
        <w:spacing w:after="0" w:line="38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（8）乙方须依法与劳动用工人员签订用工合同，并提供合适的生活条件。</w:t>
      </w:r>
      <w:r/>
    </w:p>
    <w:p>
      <w:pPr>
        <w:pStyle w:val="679"/>
        <w:ind w:left="0" w:right="0" w:firstLine="420"/>
        <w:pageBreakBefore w:val="0"/>
        <w:spacing w:after="0" w:line="38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（9）乙方与甲方签订廉政合同、资金安全合同。乙方须承诺不拖欠劳务工资。</w:t>
      </w:r>
      <w:r/>
    </w:p>
    <w:p>
      <w:pPr>
        <w:pStyle w:val="679"/>
        <w:ind w:left="0" w:right="0" w:firstLine="420"/>
        <w:pageBreakBefore w:val="0"/>
        <w:spacing w:after="0" w:line="38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（10）乙方应保证甲方支付的预付款及进度款用于本工程，不得挪作他用。</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11</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应服从主管部门管理，遵守当地交通规则，加强人员和车辆安全管理，严禁使用无牌无证、报废、环保不达标车辆，严禁超载运输，并承担与此相关的责任和费用。</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12</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应主动处理好与地方群众的关系，不得影响其他</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的施工及地方群众的生产生活。</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13</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对工程施工质量负直接责任，其法定代表人按职责对所承担的工程负领导责任和终身责任。</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应采取措施，做好质量管理工作。</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14</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负责对</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进行安全生产目标考核。</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应积极配合</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做好安全生产目标考核工作，提供相关文件、资料，并对其真实性负责。</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应按法律、法规、管理办法，针对本工程特点，遵守工程所在地管理单位的要求，采取措施强化安全生产管理，落实安全生产责任制，保障工程建设安全。</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15</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负责做好本单位信息采集和报送工作。</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16</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负责建立工程档案管理领导责任制和相关人员岗位责任制，明确工程档案管理机构，配备必要人员及设施、设备，统筹安排工程档案管理工作所需资金，建立健全工程档案管理的各项管理制度，保证工程档案管理有序进行。</w:t>
      </w:r>
      <w:r/>
    </w:p>
    <w:p>
      <w:pPr>
        <w:ind w:right="0" w:firstLine="420"/>
        <w:pageBreakBefore w:val="0"/>
        <w:spacing w:line="38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（17）在实施临时征用的过程中，甲方可协助乙方按规定办理相关手续，但地面附着物补偿、土地复耕、施工矛盾协调、行政许可办理等所有相关费用均由乙方负担，并包含在乙方的投标报价中。</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18</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应充分考虑施工过程中可能出现的杂物清理、垃圾清运等零星工程，施工作业区文明施工、扬尘控制以及噪声、运输、交通管制、河岸绿化带、已有管线和相邻建筑物的保护、道路、工程所在</w:t>
      </w:r>
      <w:r>
        <w:rPr>
          <w:rFonts w:hint="eastAsia" w:ascii="仿宋" w:hAnsi="仿宋" w:eastAsia="仿宋" w:cs="仿宋"/>
          <w:color w:val="000000"/>
          <w:sz w:val="24"/>
          <w:szCs w:val="24"/>
          <w:highlight w:val="none"/>
          <w:lang w:eastAsia="zh-CN"/>
        </w:rPr>
        <w:t xml:space="preserve">的</w:t>
      </w:r>
      <w:r>
        <w:rPr>
          <w:rFonts w:hint="eastAsia" w:ascii="仿宋" w:hAnsi="仿宋" w:eastAsia="仿宋" w:cs="仿宋"/>
          <w:color w:val="000000"/>
          <w:sz w:val="24"/>
          <w:szCs w:val="24"/>
          <w:highlight w:val="none"/>
        </w:rPr>
        <w:t xml:space="preserve">厂区特殊要求等影响问题，相应措施符合相关行政管理部门的要求。明确上述问题的解决经费已分摊到投标报价中，</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不另行支付。如需办理相关行政许可手续，则由</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自行办理。</w:t>
      </w:r>
      <w:r/>
    </w:p>
    <w:p>
      <w:pPr>
        <w:ind w:right="0" w:firstLine="422"/>
        <w:jc w:val="left"/>
        <w:pageBreakBefore w:val="0"/>
        <w:spacing w:line="38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19</w:t>
      </w:r>
      <w:r>
        <w:rPr>
          <w:rFonts w:hint="eastAsia" w:ascii="仿宋" w:hAnsi="仿宋" w:eastAsia="仿宋" w:cs="仿宋"/>
          <w:b/>
          <w:bCs/>
          <w:color w:val="000000"/>
          <w:sz w:val="24"/>
          <w:szCs w:val="24"/>
          <w:highlight w:val="none"/>
          <w:lang w:eastAsia="zh-CN"/>
        </w:rPr>
        <w:t xml:space="preserve">）乙方</w:t>
      </w:r>
      <w:r>
        <w:rPr>
          <w:rFonts w:hint="eastAsia" w:ascii="仿宋" w:hAnsi="仿宋" w:eastAsia="仿宋" w:cs="仿宋"/>
          <w:b/>
          <w:bCs/>
          <w:color w:val="000000"/>
          <w:sz w:val="24"/>
          <w:szCs w:val="24"/>
          <w:highlight w:val="none"/>
        </w:rPr>
        <w:t xml:space="preserve">进场后发生的矛盾由</w:t>
      </w:r>
      <w:r>
        <w:rPr>
          <w:rFonts w:hint="eastAsia" w:ascii="仿宋" w:hAnsi="仿宋" w:eastAsia="仿宋" w:cs="仿宋"/>
          <w:b/>
          <w:bCs/>
          <w:color w:val="000000"/>
          <w:sz w:val="24"/>
          <w:szCs w:val="24"/>
          <w:highlight w:val="none"/>
          <w:lang w:eastAsia="zh-CN"/>
        </w:rPr>
        <w:t xml:space="preserve">乙方</w:t>
      </w:r>
      <w:r>
        <w:rPr>
          <w:rFonts w:hint="eastAsia" w:ascii="仿宋" w:hAnsi="仿宋" w:eastAsia="仿宋" w:cs="仿宋"/>
          <w:b/>
          <w:bCs/>
          <w:color w:val="000000"/>
          <w:sz w:val="24"/>
          <w:szCs w:val="24"/>
          <w:highlight w:val="none"/>
        </w:rPr>
        <w:t xml:space="preserve">自行协调，产生的费用由</w:t>
      </w:r>
      <w:r>
        <w:rPr>
          <w:rFonts w:hint="eastAsia" w:ascii="仿宋" w:hAnsi="仿宋" w:eastAsia="仿宋" w:cs="仿宋"/>
          <w:b/>
          <w:bCs/>
          <w:color w:val="000000"/>
          <w:sz w:val="24"/>
          <w:szCs w:val="24"/>
          <w:highlight w:val="none"/>
          <w:lang w:eastAsia="zh-CN"/>
        </w:rPr>
        <w:t xml:space="preserve">乙方</w:t>
      </w:r>
      <w:r>
        <w:rPr>
          <w:rFonts w:hint="eastAsia" w:ascii="仿宋" w:hAnsi="仿宋" w:eastAsia="仿宋" w:cs="仿宋"/>
          <w:b/>
          <w:bCs/>
          <w:color w:val="000000"/>
          <w:sz w:val="24"/>
          <w:szCs w:val="24"/>
          <w:highlight w:val="none"/>
        </w:rPr>
        <w:t xml:space="preserve">承担，</w:t>
      </w:r>
      <w:r>
        <w:rPr>
          <w:rFonts w:hint="eastAsia" w:ascii="仿宋" w:hAnsi="仿宋" w:eastAsia="仿宋" w:cs="仿宋"/>
          <w:b/>
          <w:bCs/>
          <w:color w:val="000000"/>
          <w:sz w:val="24"/>
          <w:szCs w:val="24"/>
          <w:highlight w:val="none"/>
          <w:lang w:eastAsia="zh-CN"/>
        </w:rPr>
        <w:t xml:space="preserve">甲方</w:t>
      </w:r>
      <w:r>
        <w:rPr>
          <w:rFonts w:hint="eastAsia" w:ascii="仿宋" w:hAnsi="仿宋" w:eastAsia="仿宋" w:cs="仿宋"/>
          <w:b/>
          <w:bCs/>
          <w:color w:val="000000"/>
          <w:sz w:val="24"/>
          <w:szCs w:val="24"/>
          <w:highlight w:val="none"/>
        </w:rPr>
        <w:t xml:space="preserve">不另行支付。</w:t>
      </w:r>
      <w:r/>
    </w:p>
    <w:p>
      <w:pPr>
        <w:ind w:right="0" w:firstLine="422"/>
        <w:jc w:val="left"/>
        <w:pageBreakBefore w:val="0"/>
        <w:spacing w:line="38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20</w:t>
      </w:r>
      <w:r>
        <w:rPr>
          <w:rFonts w:hint="eastAsia" w:ascii="仿宋" w:hAnsi="仿宋" w:eastAsia="仿宋" w:cs="仿宋"/>
          <w:b/>
          <w:bCs/>
          <w:color w:val="000000"/>
          <w:sz w:val="24"/>
          <w:szCs w:val="24"/>
          <w:highlight w:val="none"/>
          <w:lang w:eastAsia="zh-CN"/>
        </w:rPr>
        <w:t xml:space="preserve">）乙方的作业人员在岗履行职责期间（包括上下班途中），发生任何人身伤害、伤亡等安全事故，乙方应负责处理并承担主要经济和法律责任。此外，若乙方未能有效履行其安全责任而导致的任何事故，甲方亦不承担任何法律责任或连带责任。若乙方未能履行上述义务，甲方有权要求乙方支付合同总价款的</w:t>
      </w:r>
      <w:r>
        <w:rPr>
          <w:rFonts w:hint="eastAsia" w:ascii="仿宋" w:hAnsi="仿宋" w:eastAsia="仿宋" w:cs="仿宋"/>
          <w:b/>
          <w:bCs/>
          <w:color w:val="000000"/>
          <w:sz w:val="24"/>
          <w:szCs w:val="24"/>
          <w:highlight w:val="none"/>
          <w:lang w:val="en-US" w:eastAsia="zh-CN"/>
        </w:rPr>
        <w:t xml:space="preserve">5</w:t>
      </w:r>
      <w:r>
        <w:rPr>
          <w:rFonts w:hint="eastAsia" w:ascii="仿宋" w:hAnsi="仿宋" w:eastAsia="仿宋" w:cs="仿宋"/>
          <w:b/>
          <w:bCs/>
          <w:color w:val="000000"/>
          <w:sz w:val="24"/>
          <w:szCs w:val="24"/>
          <w:highlight w:val="none"/>
          <w:lang w:eastAsia="zh-CN"/>
        </w:rPr>
        <w:t xml:space="preserve">%作为违约金，违约金不足以补偿损失的，甲方有权从项目服务费中扣除。</w:t>
      </w:r>
      <w:r/>
    </w:p>
    <w:p>
      <w:pPr>
        <w:ind w:right="0" w:firstLine="420"/>
        <w:jc w:val="left"/>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21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施工过程中可能或必须发生的行政许可手续由</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自行办理，所产生的相关手续费用由</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自行承担，</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协助办理。</w:t>
      </w:r>
      <w:r/>
    </w:p>
    <w:p>
      <w:pPr>
        <w:ind w:right="0" w:firstLine="422"/>
        <w:pageBreakBefore w:val="0"/>
        <w:spacing w:line="380" w:lineRule="exact"/>
        <w:rPr>
          <w:rFonts w:hint="eastAsia" w:ascii="仿宋" w:hAnsi="仿宋" w:eastAsia="仿宋" w:cs="仿宋"/>
          <w:b/>
          <w:bCs/>
          <w:color w:val="000000"/>
          <w:sz w:val="24"/>
          <w:szCs w:val="24"/>
          <w:highlight w:val="none"/>
          <w:lang w:eastAsia="zh-CN"/>
        </w:rPr>
      </w:pPr>
      <w:r/>
      <w:bookmarkStart w:id="33" w:name="_Hlk82710030"/>
      <w:r/>
      <w:bookmarkStart w:id="34" w:name="_Toc502675015"/>
      <w:r>
        <w:rPr>
          <w:rFonts w:hint="eastAsia" w:ascii="仿宋" w:hAnsi="仿宋" w:eastAsia="仿宋" w:cs="仿宋"/>
          <w:b/>
          <w:bCs/>
          <w:color w:val="000000"/>
          <w:sz w:val="24"/>
          <w:szCs w:val="24"/>
          <w:highlight w:val="none"/>
        </w:rPr>
        <w:t xml:space="preserve">（2</w:t>
      </w:r>
      <w:r>
        <w:rPr>
          <w:rFonts w:hint="eastAsia" w:ascii="仿宋" w:hAnsi="仿宋" w:eastAsia="仿宋" w:cs="仿宋"/>
          <w:b/>
          <w:bCs/>
          <w:color w:val="000000"/>
          <w:sz w:val="24"/>
          <w:szCs w:val="24"/>
          <w:highlight w:val="none"/>
          <w:lang w:val="en-US" w:eastAsia="zh-CN"/>
        </w:rPr>
        <w:t xml:space="preserve">2</w:t>
      </w:r>
      <w:r>
        <w:rPr>
          <w:rFonts w:hint="eastAsia" w:ascii="仿宋" w:hAnsi="仿宋" w:eastAsia="仿宋" w:cs="仿宋"/>
          <w:b/>
          <w:bCs/>
          <w:color w:val="000000"/>
          <w:sz w:val="24"/>
          <w:szCs w:val="24"/>
          <w:highlight w:val="none"/>
        </w:rPr>
        <w:t xml:space="preserve">）本工程农民工工资支付执行《保障农民工工资支付条例》《工程建设领域农民工工资专用账户管理暂行办法》（人社部发〔2021〕53号）、《工程建设领域农民工工资保证金规定》（人社部发〔2021〕65号）、《淮安市工程建设领域农民工工资保证金管理细则》（淮人社发〔2022〕101号）执行。</w:t>
      </w:r>
      <w:bookmarkEnd w:id="33"/>
      <w:r/>
      <w:r/>
    </w:p>
    <w:p>
      <w:pPr>
        <w:ind w:right="0" w:firstLine="420"/>
        <w:pageBreakBefore w:val="0"/>
        <w:spacing w:line="3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4.3 分包</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4.3.2分包</w:t>
      </w:r>
      <w:r>
        <w:rPr>
          <w:rFonts w:hint="eastAsia" w:ascii="仿宋" w:hAnsi="仿宋" w:eastAsia="仿宋" w:cs="仿宋"/>
          <w:color w:val="000000"/>
          <w:sz w:val="24"/>
          <w:szCs w:val="24"/>
          <w:highlight w:val="none"/>
          <w:lang w:eastAsia="zh-CN"/>
        </w:rPr>
        <w:t xml:space="preserve">须</w:t>
      </w:r>
      <w:r>
        <w:rPr>
          <w:rFonts w:hint="eastAsia" w:ascii="仿宋" w:hAnsi="仿宋" w:eastAsia="仿宋" w:cs="仿宋"/>
          <w:color w:val="000000"/>
          <w:sz w:val="24"/>
          <w:szCs w:val="24"/>
          <w:highlight w:val="none"/>
        </w:rPr>
        <w:t xml:space="preserve">经批准。</w:t>
      </w:r>
      <w:r/>
    </w:p>
    <w:p>
      <w:pPr>
        <w:ind w:right="0" w:firstLine="420"/>
        <w:pageBreakBefore w:val="0"/>
        <w:spacing w:line="380" w:lineRule="exact"/>
        <w:rPr>
          <w:rFonts w:hint="eastAsia" w:ascii="仿宋" w:hAnsi="仿宋" w:eastAsia="仿宋" w:cs="仿宋"/>
          <w:b/>
          <w:color w:val="000000"/>
          <w:sz w:val="24"/>
          <w:szCs w:val="24"/>
          <w:highlight w:val="none"/>
        </w:rPr>
      </w:pPr>
      <w:r>
        <w:rPr>
          <w:rFonts w:hint="eastAsia" w:ascii="仿宋" w:hAnsi="仿宋" w:eastAsia="仿宋" w:cs="仿宋"/>
          <w:bCs/>
          <w:color w:val="000000"/>
          <w:sz w:val="24"/>
          <w:szCs w:val="24"/>
          <w:highlight w:val="none"/>
        </w:rPr>
        <w:t xml:space="preserve">4.6 </w:t>
      </w:r>
      <w:r>
        <w:rPr>
          <w:rFonts w:hint="eastAsia" w:ascii="仿宋" w:hAnsi="仿宋" w:eastAsia="仿宋" w:cs="仿宋"/>
          <w:bCs/>
          <w:color w:val="000000"/>
          <w:sz w:val="24"/>
          <w:szCs w:val="24"/>
          <w:highlight w:val="none"/>
          <w:lang w:eastAsia="zh-CN"/>
        </w:rPr>
        <w:t xml:space="preserve">乙方</w:t>
      </w:r>
      <w:r>
        <w:rPr>
          <w:rFonts w:hint="eastAsia" w:ascii="仿宋" w:hAnsi="仿宋" w:eastAsia="仿宋" w:cs="仿宋"/>
          <w:bCs/>
          <w:color w:val="000000"/>
          <w:sz w:val="24"/>
          <w:szCs w:val="24"/>
          <w:highlight w:val="none"/>
        </w:rPr>
        <w:t xml:space="preserve">人员的管理</w:t>
      </w:r>
      <w:r/>
    </w:p>
    <w:p>
      <w:pPr>
        <w:ind w:right="0" w:firstLine="420"/>
        <w:pageBreakBefore w:val="0"/>
        <w:spacing w:line="380" w:lineRule="exact"/>
        <w:rPr>
          <w:rFonts w:hint="eastAsia" w:ascii="仿宋" w:hAnsi="仿宋" w:eastAsia="仿宋" w:cs="仿宋"/>
          <w:b/>
          <w:color w:val="000000"/>
          <w:sz w:val="24"/>
          <w:szCs w:val="24"/>
          <w:highlight w:val="none"/>
          <w:shd w:val="clear" w:color="auto" w:fill="ffffff"/>
        </w:rPr>
      </w:pPr>
      <w:r>
        <w:rPr>
          <w:rFonts w:hint="eastAsia" w:ascii="仿宋" w:hAnsi="仿宋" w:eastAsia="仿宋" w:cs="仿宋"/>
          <w:color w:val="000000"/>
          <w:sz w:val="24"/>
          <w:szCs w:val="24"/>
          <w:highlight w:val="none"/>
        </w:rPr>
        <w:t xml:space="preserve">4.6.1</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应在接到开工通知后的7天内向监理人</w:t>
      </w:r>
      <w:r>
        <w:rPr>
          <w:rFonts w:hint="eastAsia" w:ascii="仿宋" w:hAnsi="仿宋" w:eastAsia="仿宋" w:cs="仿宋"/>
          <w:b/>
          <w:bCs/>
          <w:color w:val="000000"/>
          <w:sz w:val="24"/>
          <w:szCs w:val="24"/>
          <w:highlight w:val="none"/>
        </w:rPr>
        <w:t xml:space="preserve">提交现场施工管理机构及人员安排报告。</w:t>
      </w:r>
      <w:r>
        <w:rPr>
          <w:rFonts w:hint="eastAsia" w:ascii="仿宋" w:hAnsi="仿宋" w:eastAsia="仿宋" w:cs="仿宋"/>
          <w:color w:val="000000"/>
          <w:sz w:val="24"/>
          <w:szCs w:val="24"/>
          <w:highlight w:val="none"/>
        </w:rPr>
        <w:t xml:space="preserve">如项目部主要管理人员与投标文件不一致，需先报请监理及</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批准。报批文件附人员资格及业绩材料，原件核查按招标文件要求执行。</w:t>
      </w:r>
      <w:r>
        <w:rPr>
          <w:rFonts w:hint="eastAsia" w:ascii="仿宋" w:hAnsi="仿宋" w:eastAsia="仿宋" w:cs="仿宋"/>
          <w:b/>
          <w:color w:val="000000"/>
          <w:sz w:val="24"/>
          <w:szCs w:val="24"/>
          <w:highlight w:val="none"/>
          <w:shd w:val="clear" w:color="auto" w:fill="ffffff"/>
        </w:rPr>
        <w:t xml:space="preserve">施工管理机构人员(项目经理、技术负责人)每人每月在工天数不得少于22天，项目经理部人员(项目经理、技术负责人)配备数量不达标、擅自更换、不到岗、不按规定履行职责的，应责令其改正。拒不改正的，项目经理和技术负责人每缺勤1天，处违约金人民币1000元/人。其他人员每缺勤1天，处违约金人民币500元/人。</w:t>
      </w:r>
      <w:r/>
    </w:p>
    <w:p>
      <w:pPr>
        <w:ind w:right="0" w:firstLine="420"/>
        <w:pageBreakBefore w:val="0"/>
        <w:spacing w:line="380" w:lineRule="exact"/>
        <w:rPr>
          <w:rFonts w:hint="eastAsia" w:ascii="仿宋" w:hAnsi="仿宋" w:eastAsia="仿宋" w:cs="仿宋"/>
          <w:b/>
          <w:color w:val="000000"/>
          <w:sz w:val="24"/>
          <w:szCs w:val="24"/>
          <w:highlight w:val="none"/>
          <w:shd w:val="clear" w:color="auto" w:fill="ffffff"/>
        </w:rPr>
      </w:pPr>
      <w:r>
        <w:rPr>
          <w:rFonts w:hint="eastAsia" w:ascii="仿宋" w:hAnsi="仿宋" w:eastAsia="仿宋" w:cs="仿宋"/>
          <w:b/>
          <w:color w:val="000000"/>
          <w:sz w:val="24"/>
          <w:szCs w:val="24"/>
          <w:highlight w:val="none"/>
          <w:shd w:val="clear" w:color="auto" w:fill="ffffff"/>
        </w:rPr>
        <w:t xml:space="preserve">项目经理不得擅自更换，如遇不可抗力及法定变更条件需更换的，必须经发包人审核同意</w:t>
      </w:r>
      <w:r>
        <w:rPr>
          <w:rFonts w:hint="eastAsia" w:ascii="仿宋" w:hAnsi="仿宋" w:eastAsia="仿宋" w:cs="仿宋"/>
          <w:b/>
          <w:color w:val="000000"/>
          <w:sz w:val="24"/>
          <w:szCs w:val="24"/>
          <w:highlight w:val="none"/>
          <w:shd w:val="clear" w:color="auto" w:fill="ffffff"/>
          <w:lang w:eastAsia="zh-CN"/>
        </w:rPr>
        <w:t xml:space="preserve">，</w:t>
      </w:r>
      <w:r>
        <w:rPr>
          <w:rFonts w:hint="eastAsia" w:ascii="仿宋" w:hAnsi="仿宋" w:eastAsia="仿宋" w:cs="仿宋"/>
          <w:b/>
          <w:color w:val="000000"/>
          <w:sz w:val="24"/>
          <w:szCs w:val="24"/>
          <w:highlight w:val="none"/>
          <w:shd w:val="clear" w:color="auto" w:fill="ffffff"/>
        </w:rPr>
        <w:t xml:space="preserve">否则向发包人交纳违约金10万元。</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4.6.5</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现场机构和人员应服从当地政府有关职能部门对安全、暂住人口等的管理，并承担与此相关的责任和费用。</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4.6.6</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的项目经理、技术负责人、施工员、质检员（质量员）、安全员、资料员、材料员等必须挂牌上岗。专职安全员、专职质检员必须着与其他人员有明显区别的工装上岗。</w:t>
      </w:r>
      <w:r/>
    </w:p>
    <w:p>
      <w:pPr>
        <w:ind w:right="0" w:firstLine="422"/>
        <w:pageBreakBefore w:val="0"/>
        <w:spacing w:line="380" w:lineRule="exact"/>
        <w:rPr>
          <w:rFonts w:hint="eastAsia" w:ascii="仿宋" w:hAnsi="仿宋" w:eastAsia="仿宋" w:cs="仿宋"/>
          <w:b/>
          <w:bCs w:val="0"/>
          <w:color w:val="000000"/>
          <w:sz w:val="24"/>
          <w:szCs w:val="24"/>
          <w:highlight w:val="none"/>
          <w:shd w:val="clear" w:color="auto" w:fill="ffffff"/>
        </w:rPr>
      </w:pPr>
      <w:r>
        <w:rPr>
          <w:rFonts w:hint="eastAsia" w:ascii="仿宋" w:hAnsi="仿宋" w:eastAsia="仿宋" w:cs="仿宋"/>
          <w:b/>
          <w:bCs w:val="0"/>
          <w:color w:val="000000"/>
          <w:sz w:val="24"/>
          <w:szCs w:val="24"/>
          <w:highlight w:val="none"/>
          <w:shd w:val="clear" w:color="auto" w:fill="ffffff"/>
        </w:rPr>
        <w:t xml:space="preserve">建设施工管理考评按淮安市水利局关于印发《关于印发淮安市水利工程施工项目经理部和项目监理机构主要管理人员配备办法的通知》（淮水基〔2018〕27号）执行；合同管理按淮安市水利局关于印发《淮安市水利工程建设项目合同管理实施办法》的通知(淮水基〔2018〕25号)执行；质量终身责任按淮安市水利局关于转发《江苏省水利基本建设工程质量责任主体项目负责人质量终身责任管理办法》的通知（淮水基〔2018〕29号）执行。</w:t>
      </w:r>
      <w:r/>
    </w:p>
    <w:p>
      <w:pPr>
        <w:ind w:right="0" w:firstLine="422"/>
        <w:pageBreakBefore w:val="0"/>
        <w:spacing w:line="380" w:lineRule="exact"/>
        <w:tabs>
          <w:tab w:val="left" w:pos="5597" w:leader="none"/>
        </w:tabs>
        <w:rPr>
          <w:rFonts w:hint="eastAsia" w:ascii="仿宋" w:hAnsi="仿宋" w:eastAsia="仿宋" w:cs="仿宋"/>
          <w:b/>
          <w:color w:val="000000"/>
          <w:sz w:val="24"/>
          <w:szCs w:val="24"/>
          <w:highlight w:val="none"/>
        </w:rPr>
      </w:pPr>
      <w:r/>
      <w:bookmarkStart w:id="35" w:name="_Toc260239715"/>
      <w:r>
        <w:rPr>
          <w:rFonts w:hint="eastAsia" w:ascii="仿宋" w:hAnsi="仿宋" w:eastAsia="仿宋" w:cs="仿宋"/>
          <w:b/>
          <w:color w:val="000000"/>
          <w:sz w:val="24"/>
          <w:szCs w:val="24"/>
          <w:highlight w:val="none"/>
        </w:rPr>
        <w:t xml:space="preserve">4.11不利物质条件</w:t>
      </w:r>
      <w:bookmarkEnd w:id="35"/>
      <w:r/>
      <w:r/>
    </w:p>
    <w:p>
      <w:pPr>
        <w:pStyle w:val="679"/>
        <w:ind w:left="0" w:right="0" w:firstLine="420"/>
        <w:pageBreakBefore w:val="0"/>
        <w:spacing w:after="0"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4.11.1</w:t>
      </w:r>
      <w:r>
        <w:rPr>
          <w:rFonts w:hint="eastAsia" w:ascii="仿宋" w:hAnsi="仿宋" w:eastAsia="仿宋" w:cs="仿宋"/>
          <w:color w:val="000000"/>
          <w:sz w:val="24"/>
          <w:szCs w:val="24"/>
          <w:highlight w:val="none"/>
          <w:lang w:val="en-US" w:eastAsia="zh-CN" w:bidi="ar-SA"/>
        </w:rPr>
        <w:t xml:space="preserve">不利物质条件的范围：</w:t>
      </w:r>
      <w:r>
        <w:rPr>
          <w:rFonts w:hint="eastAsia" w:ascii="仿宋" w:hAnsi="仿宋" w:eastAsia="仿宋" w:cs="仿宋"/>
          <w:color w:val="000000"/>
          <w:sz w:val="24"/>
          <w:szCs w:val="24"/>
          <w:highlight w:val="none"/>
        </w:rPr>
        <w:t xml:space="preserve">/。</w:t>
      </w:r>
      <w:r/>
    </w:p>
    <w:p>
      <w:pPr>
        <w:ind w:right="0" w:firstLine="422"/>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5.材料和工程设备</w:t>
      </w:r>
      <w:r/>
    </w:p>
    <w:p>
      <w:pPr>
        <w:ind w:right="0" w:firstLine="420"/>
        <w:pageBreakBefore w:val="0"/>
        <w:spacing w:line="380" w:lineRule="exact"/>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5.1</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提供的材料和工程设备</w:t>
      </w:r>
      <w:r/>
    </w:p>
    <w:p>
      <w:pPr>
        <w:ind w:right="0" w:firstLine="420"/>
        <w:jc w:val="left"/>
        <w:pageBreakBefore w:val="0"/>
        <w:spacing w:line="380" w:lineRule="exact"/>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（1）本工程所用主要原材料、成品及半成品、土方等试验均须委托经水行政主管部门认证的有相应试验资质的单位进行。</w:t>
      </w:r>
      <w:r>
        <w:rPr>
          <w:rFonts w:hint="eastAsia" w:ascii="仿宋" w:hAnsi="仿宋" w:eastAsia="仿宋" w:cs="仿宋"/>
          <w:b/>
          <w:color w:val="000000"/>
          <w:sz w:val="24"/>
          <w:szCs w:val="24"/>
          <w:highlight w:val="none"/>
        </w:rPr>
        <w:t xml:space="preserve">本工程应采用强度高、收缩性小，耐磨性强、抗冻性好的普通硅酸盐水泥，其物理性能和</w:t>
      </w:r>
      <w:r>
        <w:rPr>
          <w:rFonts w:hint="eastAsia" w:ascii="仿宋" w:hAnsi="仿宋" w:eastAsia="仿宋" w:cs="仿宋"/>
          <w:b/>
          <w:color w:val="000000"/>
          <w:sz w:val="24"/>
          <w:szCs w:val="24"/>
          <w:highlight w:val="none"/>
          <w:lang w:eastAsia="zh-CN"/>
        </w:rPr>
        <w:t xml:space="preserve">化学成分</w:t>
      </w:r>
      <w:r>
        <w:rPr>
          <w:rFonts w:hint="eastAsia" w:ascii="仿宋" w:hAnsi="仿宋" w:eastAsia="仿宋" w:cs="仿宋"/>
          <w:b/>
          <w:color w:val="000000"/>
          <w:sz w:val="24"/>
          <w:szCs w:val="24"/>
          <w:highlight w:val="none"/>
        </w:rPr>
        <w:t xml:space="preserve">符合《普通硅酸盐水泥》（GB175—2007/XG1-2009）的规定，水泥标号不得低于PO42.5级，否则不予计量。使用商品砼的生产厂家应具备相应的生产资质，</w:t>
      </w:r>
      <w:r>
        <w:rPr>
          <w:rFonts w:hint="eastAsia" w:ascii="仿宋" w:hAnsi="仿宋" w:eastAsia="仿宋" w:cs="仿宋"/>
          <w:b/>
          <w:color w:val="000000"/>
          <w:sz w:val="24"/>
          <w:szCs w:val="24"/>
          <w:highlight w:val="none"/>
          <w:lang w:eastAsia="zh-CN"/>
        </w:rPr>
        <w:t xml:space="preserve">乙方</w:t>
      </w:r>
      <w:r>
        <w:rPr>
          <w:rFonts w:hint="eastAsia" w:ascii="仿宋" w:hAnsi="仿宋" w:eastAsia="仿宋" w:cs="仿宋"/>
          <w:b/>
          <w:color w:val="000000"/>
          <w:sz w:val="24"/>
          <w:szCs w:val="24"/>
          <w:highlight w:val="none"/>
        </w:rPr>
        <w:t xml:space="preserve">应保证</w:t>
      </w:r>
      <w:r>
        <w:rPr>
          <w:rFonts w:hint="eastAsia" w:ascii="仿宋" w:hAnsi="仿宋" w:eastAsia="仿宋" w:cs="仿宋"/>
          <w:b/>
          <w:color w:val="000000"/>
          <w:sz w:val="24"/>
          <w:szCs w:val="24"/>
          <w:highlight w:val="none"/>
          <w:lang w:eastAsia="zh-CN"/>
        </w:rPr>
        <w:t xml:space="preserve">甲方</w:t>
      </w:r>
      <w:r>
        <w:rPr>
          <w:rFonts w:hint="eastAsia" w:ascii="仿宋" w:hAnsi="仿宋" w:eastAsia="仿宋" w:cs="仿宋"/>
          <w:b/>
          <w:color w:val="000000"/>
          <w:sz w:val="24"/>
          <w:szCs w:val="24"/>
          <w:highlight w:val="none"/>
        </w:rPr>
        <w:t xml:space="preserve">和监理人可以对本工程所用商品砼在厂内生产期间开展相关质量检查活动，商品砼生产厂家不得拒绝，商品砼符合《水利工程预拌混凝土应用技术规范》（DB32/T 3261-2017）商品砼使用水泥应符合上述规定，否则不予计量。</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负责采购的有关材料和设备，应保证质量符合图纸要求。正式采购前应由建设单位和监理单位、承包单位共同考察认可后，方可购买，否则不予计量。</w:t>
      </w:r>
      <w:r/>
    </w:p>
    <w:p>
      <w:pPr>
        <w:ind w:right="0" w:firstLine="422"/>
        <w:jc w:val="both"/>
        <w:pageBreakBefore w:val="0"/>
        <w:spacing w:line="38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本工程不得使用海沙、回收加工再利用的石子。</w:t>
      </w:r>
      <w:r/>
    </w:p>
    <w:p>
      <w:pPr>
        <w:ind w:right="0" w:firstLine="422"/>
        <w:jc w:val="both"/>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lang w:val="en-US" w:eastAsia="zh-CN" w:bidi="ar-SA"/>
        </w:rPr>
        <w:t xml:space="preserve">6.施工设备和临时设施</w:t>
      </w:r>
      <w:r/>
    </w:p>
    <w:p>
      <w:pPr>
        <w:ind w:right="0" w:firstLine="420"/>
        <w:pageBreakBefore w:val="0"/>
        <w:spacing w:line="380" w:lineRule="exact"/>
        <w:rPr>
          <w:rFonts w:hint="eastAsia" w:ascii="仿宋" w:hAnsi="仿宋" w:eastAsia="仿宋" w:cs="仿宋"/>
          <w:color w:val="000000"/>
          <w:sz w:val="24"/>
          <w:szCs w:val="24"/>
          <w:highlight w:val="none"/>
        </w:rPr>
      </w:pPr>
      <w:r/>
      <w:bookmarkStart w:id="36" w:name="_Toc260239719"/>
      <w:r/>
      <w:bookmarkStart w:id="37" w:name="_Toc222290202"/>
      <w:r>
        <w:rPr>
          <w:rFonts w:hint="eastAsia" w:ascii="仿宋" w:hAnsi="仿宋" w:eastAsia="仿宋" w:cs="仿宋"/>
          <w:color w:val="000000"/>
          <w:sz w:val="24"/>
          <w:szCs w:val="24"/>
          <w:highlight w:val="none"/>
        </w:rPr>
        <w:t xml:space="preserve">6.2</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提供的施工设备和临时设施</w:t>
      </w:r>
      <w:bookmarkEnd w:id="36"/>
      <w:r/>
      <w:bookmarkEnd w:id="37"/>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6.2.1</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不提供施工设备和临时设施。</w:t>
      </w:r>
      <w:r/>
    </w:p>
    <w:p>
      <w:pPr>
        <w:ind w:right="0" w:firstLine="422"/>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7.交通运输</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7.1道路通行权和场外设施</w:t>
      </w:r>
      <w:r/>
    </w:p>
    <w:p>
      <w:pPr>
        <w:ind w:right="0" w:firstLine="420"/>
        <w:pageBreakBefore w:val="0"/>
        <w:spacing w:line="38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补充：施工过程中和施工完成后运行过程中（质保期内），为避免对周边设施（包含但不限于桥、涵、站、坝、闸、线杆、房屋、道路、地下管道、光缆和电缆等）造成损坏或损毁，</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须结合实际情况和有关规范要求留出足够的保护空间和采取必要的保护措施，</w:t>
      </w:r>
      <w:r>
        <w:rPr>
          <w:rFonts w:hint="eastAsia" w:ascii="仿宋" w:hAnsi="仿宋" w:eastAsia="仿宋" w:cs="仿宋"/>
          <w:bCs/>
          <w:color w:val="000000"/>
          <w:sz w:val="24"/>
          <w:szCs w:val="24"/>
          <w:highlight w:val="none"/>
        </w:rPr>
        <w:t xml:space="preserve">合理选择施工及运输机械，如出现损坏，</w:t>
      </w:r>
      <w:r>
        <w:rPr>
          <w:rFonts w:hint="eastAsia" w:ascii="仿宋" w:hAnsi="仿宋" w:eastAsia="仿宋" w:cs="仿宋"/>
          <w:bCs/>
          <w:color w:val="000000"/>
          <w:sz w:val="24"/>
          <w:szCs w:val="24"/>
          <w:highlight w:val="none"/>
          <w:lang w:eastAsia="zh-CN"/>
        </w:rPr>
        <w:t xml:space="preserve">乙方</w:t>
      </w:r>
      <w:r>
        <w:rPr>
          <w:rFonts w:hint="eastAsia" w:ascii="仿宋" w:hAnsi="仿宋" w:eastAsia="仿宋" w:cs="仿宋"/>
          <w:bCs/>
          <w:color w:val="000000"/>
          <w:sz w:val="24"/>
          <w:szCs w:val="24"/>
          <w:highlight w:val="none"/>
        </w:rPr>
        <w:t xml:space="preserve">必须原样恢复，一切损失由</w:t>
      </w:r>
      <w:r>
        <w:rPr>
          <w:rFonts w:hint="eastAsia" w:ascii="仿宋" w:hAnsi="仿宋" w:eastAsia="仿宋" w:cs="仿宋"/>
          <w:bCs/>
          <w:color w:val="000000"/>
          <w:sz w:val="24"/>
          <w:szCs w:val="24"/>
          <w:highlight w:val="none"/>
          <w:lang w:eastAsia="zh-CN"/>
        </w:rPr>
        <w:t xml:space="preserve">乙方</w:t>
      </w:r>
      <w:r>
        <w:rPr>
          <w:rFonts w:hint="eastAsia" w:ascii="仿宋" w:hAnsi="仿宋" w:eastAsia="仿宋" w:cs="仿宋"/>
          <w:bCs/>
          <w:color w:val="000000"/>
          <w:sz w:val="24"/>
          <w:szCs w:val="24"/>
          <w:highlight w:val="none"/>
        </w:rPr>
        <w:t xml:space="preserve">承担，以上费用含在投标报价中，</w:t>
      </w:r>
      <w:r>
        <w:rPr>
          <w:rFonts w:hint="eastAsia" w:ascii="仿宋" w:hAnsi="仿宋" w:eastAsia="仿宋" w:cs="仿宋"/>
          <w:bCs/>
          <w:color w:val="000000"/>
          <w:sz w:val="24"/>
          <w:szCs w:val="24"/>
          <w:highlight w:val="none"/>
          <w:lang w:eastAsia="zh-CN"/>
        </w:rPr>
        <w:t xml:space="preserve">甲方</w:t>
      </w:r>
      <w:r>
        <w:rPr>
          <w:rFonts w:hint="eastAsia" w:ascii="仿宋" w:hAnsi="仿宋" w:eastAsia="仿宋" w:cs="仿宋"/>
          <w:bCs/>
          <w:color w:val="000000"/>
          <w:sz w:val="24"/>
          <w:szCs w:val="24"/>
          <w:highlight w:val="none"/>
        </w:rPr>
        <w:t xml:space="preserve">不另行支付。</w:t>
      </w:r>
      <w:r/>
    </w:p>
    <w:p>
      <w:pPr>
        <w:ind w:right="0" w:firstLine="420"/>
        <w:pageBreakBefore w:val="0"/>
        <w:spacing w:line="380" w:lineRule="exact"/>
        <w:rPr>
          <w:rFonts w:hint="eastAsia" w:ascii="仿宋" w:hAnsi="仿宋" w:eastAsia="仿宋" w:cs="仿宋"/>
          <w:b/>
          <w:color w:val="000000"/>
          <w:sz w:val="24"/>
          <w:szCs w:val="24"/>
          <w:highlight w:val="none"/>
        </w:rPr>
      </w:pPr>
      <w:r>
        <w:rPr>
          <w:rFonts w:hint="eastAsia" w:ascii="仿宋" w:hAnsi="仿宋" w:eastAsia="仿宋" w:cs="仿宋"/>
          <w:bCs/>
          <w:color w:val="000000"/>
          <w:sz w:val="24"/>
          <w:szCs w:val="24"/>
          <w:highlight w:val="none"/>
          <w:lang w:eastAsia="zh-CN"/>
        </w:rPr>
        <w:t xml:space="preserve">乙方</w:t>
      </w:r>
      <w:r>
        <w:rPr>
          <w:rFonts w:hint="eastAsia" w:ascii="仿宋" w:hAnsi="仿宋" w:eastAsia="仿宋" w:cs="仿宋"/>
          <w:bCs/>
          <w:color w:val="000000"/>
          <w:sz w:val="24"/>
          <w:szCs w:val="24"/>
          <w:highlight w:val="none"/>
        </w:rPr>
        <w:t xml:space="preserve">自行负责施工现场临时道路、场内硬化的修建、维修、拆除外运</w:t>
      </w:r>
      <w:bookmarkStart w:id="38" w:name="_Hlk77698827"/>
      <w:r>
        <w:rPr>
          <w:rFonts w:hint="eastAsia" w:ascii="仿宋" w:hAnsi="仿宋" w:eastAsia="仿宋" w:cs="仿宋"/>
          <w:bCs/>
          <w:color w:val="000000"/>
          <w:sz w:val="24"/>
          <w:szCs w:val="24"/>
          <w:highlight w:val="none"/>
        </w:rPr>
        <w:t xml:space="preserve">等费用，以上费用含在投标报价中，</w:t>
      </w:r>
      <w:r>
        <w:rPr>
          <w:rFonts w:hint="eastAsia" w:ascii="仿宋" w:hAnsi="仿宋" w:eastAsia="仿宋" w:cs="仿宋"/>
          <w:bCs/>
          <w:color w:val="000000"/>
          <w:sz w:val="24"/>
          <w:szCs w:val="24"/>
          <w:highlight w:val="none"/>
          <w:lang w:eastAsia="zh-CN"/>
        </w:rPr>
        <w:t xml:space="preserve">甲方</w:t>
      </w:r>
      <w:r>
        <w:rPr>
          <w:rFonts w:hint="eastAsia" w:ascii="仿宋" w:hAnsi="仿宋" w:eastAsia="仿宋" w:cs="仿宋"/>
          <w:bCs/>
          <w:color w:val="000000"/>
          <w:sz w:val="24"/>
          <w:szCs w:val="24"/>
          <w:highlight w:val="none"/>
        </w:rPr>
        <w:t xml:space="preserve">不另行支付。</w:t>
      </w:r>
      <w:bookmarkEnd w:id="38"/>
      <w:r/>
      <w:r/>
    </w:p>
    <w:p>
      <w:pPr>
        <w:ind w:right="0" w:firstLine="422"/>
        <w:pageBreakBefore w:val="0"/>
        <w:spacing w:line="380" w:lineRule="exact"/>
        <w:tabs>
          <w:tab w:val="left" w:pos="2415"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8.1施工控制网</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8.1.1施工控制网的约定:</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ind w:right="0" w:firstLine="422"/>
        <w:pageBreakBefore w:val="0"/>
        <w:spacing w:line="38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9.施工安全、治安保卫和环境保护</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9.1</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的施工安全责任</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9.1.4工程施工安全相关资料全部由</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负责收集。</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9.2</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的施工安全责任</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9.2.12下列工程应编制专项施工方案：</w:t>
      </w:r>
      <w:r>
        <w:rPr>
          <w:rFonts w:hint="eastAsia" w:ascii="仿宋" w:hAnsi="仿宋" w:eastAsia="仿宋" w:cs="仿宋"/>
          <w:b/>
          <w:bCs/>
          <w:color w:val="000000"/>
          <w:sz w:val="24"/>
          <w:szCs w:val="24"/>
          <w:highlight w:val="none"/>
          <w:u w:val="none"/>
        </w:rPr>
        <w:t xml:space="preserve">《江苏省水利基本建设项目危险性较大工程安全专项施工方案编制实施办法》（苏水规【2015】6号）规定的项目，须编制专项施工方案，必要时应组织专家论证，施工单位应当严格按照项目总监理工程师核签后的专项方案组织实施，且专家论证费用包含在投标报价中，投标人投标报价时应根据图纸和施工现场情况，充分考虑所有费用，计入投标报价，工程结算时费用不调整，总价包干</w:t>
      </w:r>
      <w:r>
        <w:rPr>
          <w:rFonts w:hint="eastAsia" w:ascii="仿宋" w:hAnsi="仿宋" w:eastAsia="仿宋" w:cs="仿宋"/>
          <w:color w:val="000000"/>
          <w:sz w:val="24"/>
          <w:szCs w:val="24"/>
          <w:highlight w:val="none"/>
        </w:rPr>
        <w:t xml:space="preserve">。</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9.2.14</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在工地配备消防人员和设施负责全工地的消防工作，所需费用由</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承担。</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9.3治安保卫</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9.3.1</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在工地建立一支治安联防队，负责全工地的治安保卫工作，所需费用由</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承担。</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9.4环境保护</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9.4.6落实施工环保措施，严格施工扬尘管控，按照行业主管部门要求，将施工工地扬尘污染防治纳入“文明施工”管理范畴，建立扬尘控制责任制度，将扬尘治理费用列入工程造价，落实各项防控措施。</w:t>
      </w:r>
      <w:r/>
    </w:p>
    <w:p>
      <w:pPr>
        <w:ind w:right="0" w:firstLine="422"/>
        <w:pageBreakBefore w:val="0"/>
        <w:spacing w:line="38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施工工地塑料防尘网执行苏环办〔2019〕254号文。</w:t>
      </w:r>
      <w:r/>
    </w:p>
    <w:p>
      <w:pPr>
        <w:ind w:right="0" w:firstLine="422"/>
        <w:pageBreakBefore w:val="0"/>
        <w:spacing w:line="38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现场机械使用张贴环保号牌的非道路移动机械。</w:t>
      </w:r>
      <w:r/>
    </w:p>
    <w:p>
      <w:pPr>
        <w:ind w:right="0" w:firstLine="422"/>
        <w:pageBreakBefore w:val="0"/>
        <w:spacing w:line="38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9.7文明工地</w:t>
      </w:r>
      <w:r/>
    </w:p>
    <w:p>
      <w:pPr>
        <w:ind w:right="0" w:firstLine="420"/>
        <w:pageBreakBefore w:val="0"/>
        <w:spacing w:line="380" w:lineRule="exact"/>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9.7.1本合同文明工地的约定</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
          <w:bCs/>
          <w:color w:val="000000"/>
          <w:sz w:val="24"/>
          <w:szCs w:val="24"/>
          <w:highlight w:val="none"/>
          <w:lang w:eastAsia="zh-CN"/>
        </w:rPr>
        <w:t xml:space="preserve">乙方</w:t>
      </w:r>
      <w:r>
        <w:rPr>
          <w:rFonts w:hint="eastAsia" w:ascii="仿宋" w:hAnsi="仿宋" w:eastAsia="仿宋" w:cs="仿宋"/>
          <w:b/>
          <w:bCs/>
          <w:color w:val="000000"/>
          <w:sz w:val="24"/>
          <w:szCs w:val="24"/>
          <w:highlight w:val="none"/>
        </w:rPr>
        <w:t xml:space="preserve">应按淮安市水利工程建设文明工地标准开展文明施工，以上费用含在投标报价中，</w:t>
      </w:r>
      <w:r>
        <w:rPr>
          <w:rFonts w:hint="eastAsia" w:ascii="仿宋" w:hAnsi="仿宋" w:eastAsia="仿宋" w:cs="仿宋"/>
          <w:b/>
          <w:bCs/>
          <w:color w:val="000000"/>
          <w:sz w:val="24"/>
          <w:szCs w:val="24"/>
          <w:highlight w:val="none"/>
          <w:lang w:eastAsia="zh-CN"/>
        </w:rPr>
        <w:t xml:space="preserve">甲方</w:t>
      </w:r>
      <w:r>
        <w:rPr>
          <w:rFonts w:hint="eastAsia" w:ascii="仿宋" w:hAnsi="仿宋" w:eastAsia="仿宋" w:cs="仿宋"/>
          <w:b/>
          <w:bCs/>
          <w:color w:val="000000"/>
          <w:sz w:val="24"/>
          <w:szCs w:val="24"/>
          <w:highlight w:val="none"/>
        </w:rPr>
        <w:t xml:space="preserve">不另行支付。</w:t>
      </w:r>
      <w:r/>
    </w:p>
    <w:p>
      <w:pPr>
        <w:pStyle w:val="698"/>
        <w:ind w:left="0" w:right="0" w:firstLine="420"/>
        <w:pageBreakBefore w:val="0"/>
        <w:spacing w:after="0" w:line="38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增加内容：围挡的材质、色调应当统一并保持整洁（色调、宣传用语等需经甲方同意）。</w:t>
      </w:r>
      <w:r/>
    </w:p>
    <w:p>
      <w:pPr>
        <w:ind w:right="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10</w:t>
      </w:r>
      <w:r>
        <w:rPr>
          <w:rFonts w:hint="eastAsia" w:ascii="仿宋" w:hAnsi="仿宋" w:eastAsia="仿宋" w:cs="仿宋"/>
          <w:b/>
          <w:color w:val="000000"/>
          <w:sz w:val="24"/>
          <w:szCs w:val="24"/>
          <w:highlight w:val="none"/>
          <w:lang w:val="en-US" w:eastAsia="zh-CN"/>
        </w:rPr>
        <w:t xml:space="preserve">.</w:t>
      </w:r>
      <w:r>
        <w:rPr>
          <w:rFonts w:hint="eastAsia" w:ascii="仿宋" w:hAnsi="仿宋" w:eastAsia="仿宋" w:cs="仿宋"/>
          <w:b/>
          <w:color w:val="000000"/>
          <w:sz w:val="24"/>
          <w:szCs w:val="24"/>
          <w:highlight w:val="none"/>
        </w:rPr>
        <w:t xml:space="preserve">进度计划</w:t>
      </w:r>
      <w:r/>
    </w:p>
    <w:p>
      <w:pPr>
        <w:ind w:right="0" w:firstLine="420"/>
        <w:pageBreakBefore w:val="0"/>
        <w:spacing w:line="3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10.1 合同进度计划</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本款补充：</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须在开工后3天报送详细施工进度计划和施工方案说明，监理人应在3天内予以批复或提出修改意见，以确定合同进度计划，应配合</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做好各类进度报表的编报。</w:t>
      </w:r>
      <w:r/>
    </w:p>
    <w:p>
      <w:pPr>
        <w:ind w:right="0" w:firstLine="422"/>
        <w:pageBreakBefore w:val="0"/>
        <w:spacing w:line="38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工期约定：</w:t>
      </w:r>
      <w:r>
        <w:rPr>
          <w:rFonts w:hint="eastAsia" w:ascii="仿宋" w:hAnsi="仿宋" w:eastAsia="仿宋" w:cs="仿宋"/>
          <w:b/>
          <w:color w:val="000000"/>
          <w:sz w:val="24"/>
          <w:szCs w:val="24"/>
          <w:highlight w:val="none"/>
          <w:lang w:val="en-US" w:eastAsia="zh-CN"/>
        </w:rPr>
        <w:t xml:space="preserve">150日历天</w:t>
      </w:r>
      <w:r>
        <w:rPr>
          <w:rFonts w:hint="eastAsia" w:ascii="仿宋" w:hAnsi="仿宋" w:eastAsia="仿宋" w:cs="仿宋"/>
          <w:b/>
          <w:color w:val="000000"/>
          <w:sz w:val="24"/>
          <w:szCs w:val="24"/>
          <w:highlight w:val="none"/>
          <w:lang w:eastAsia="zh-CN"/>
        </w:rPr>
        <w:t xml:space="preserve">，</w:t>
      </w:r>
      <w:r>
        <w:rPr>
          <w:rFonts w:hint="eastAsia" w:ascii="仿宋" w:hAnsi="仿宋" w:eastAsia="仿宋" w:cs="仿宋"/>
          <w:b/>
          <w:color w:val="000000"/>
          <w:sz w:val="24"/>
          <w:szCs w:val="24"/>
          <w:highlight w:val="none"/>
        </w:rPr>
        <w:t xml:space="preserve">具体工期起算日以监理工程师签发的开工通知为准，</w:t>
      </w:r>
      <w:r>
        <w:rPr>
          <w:rFonts w:hint="eastAsia" w:ascii="仿宋" w:hAnsi="仿宋" w:eastAsia="仿宋" w:cs="仿宋"/>
          <w:b/>
          <w:color w:val="000000"/>
          <w:sz w:val="24"/>
          <w:szCs w:val="24"/>
          <w:highlight w:val="none"/>
          <w:lang w:eastAsia="zh-CN"/>
        </w:rPr>
        <w:t xml:space="preserve">乙方</w:t>
      </w:r>
      <w:r>
        <w:rPr>
          <w:rFonts w:hint="eastAsia" w:ascii="仿宋" w:hAnsi="仿宋" w:eastAsia="仿宋" w:cs="仿宋"/>
          <w:b/>
          <w:color w:val="000000"/>
          <w:sz w:val="24"/>
          <w:szCs w:val="24"/>
          <w:highlight w:val="none"/>
        </w:rPr>
        <w:t xml:space="preserve">在投标时充分考虑节假日加班和天气等因素，并计入报价内。</w:t>
      </w:r>
      <w:r/>
    </w:p>
    <w:p>
      <w:pPr>
        <w:ind w:right="0" w:firstLine="420"/>
        <w:pageBreakBefore w:val="0"/>
        <w:spacing w:line="380" w:lineRule="exact"/>
        <w:rPr>
          <w:rFonts w:hint="eastAsia" w:ascii="仿宋" w:hAnsi="仿宋" w:eastAsia="仿宋" w:cs="仿宋"/>
          <w:b/>
          <w:color w:val="000000"/>
          <w:sz w:val="24"/>
          <w:szCs w:val="24"/>
          <w:highlight w:val="none"/>
        </w:rPr>
      </w:pPr>
      <w:r>
        <w:rPr>
          <w:rFonts w:hint="eastAsia" w:ascii="仿宋" w:hAnsi="仿宋" w:eastAsia="仿宋" w:cs="仿宋"/>
          <w:bCs/>
          <w:color w:val="000000"/>
          <w:sz w:val="24"/>
          <w:szCs w:val="24"/>
          <w:highlight w:val="none"/>
        </w:rPr>
        <w:t xml:space="preserve">10.2 合同进度计划的修订</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本款补充：由于</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编制质量、深度不能满足监理人要求而退回重新上报和重新批复，批准后的修订合同进度计划为原合同进度计划的补充文件。</w:t>
      </w:r>
      <w:r/>
    </w:p>
    <w:p>
      <w:pPr>
        <w:pStyle w:val="667"/>
        <w:numPr>
          <w:ilvl w:val="2"/>
          <w:numId w:val="0"/>
        </w:numPr>
        <w:ind w:right="0"/>
        <w:pageBreakBefore w:val="0"/>
        <w:spacing w:before="0" w:after="0" w:line="380" w:lineRule="exact"/>
        <w:rPr>
          <w:rFonts w:hint="eastAsia" w:ascii="仿宋" w:hAnsi="仿宋" w:eastAsia="仿宋" w:cs="仿宋"/>
          <w:b/>
          <w:bCs/>
          <w:color w:val="000000"/>
          <w:sz w:val="24"/>
          <w:szCs w:val="24"/>
          <w:highlight w:val="none"/>
        </w:rPr>
      </w:pPr>
      <w:r/>
      <w:bookmarkStart w:id="39" w:name="_Toc77744392"/>
      <w:r>
        <w:rPr>
          <w:rFonts w:hint="eastAsia" w:ascii="仿宋" w:hAnsi="仿宋" w:eastAsia="仿宋" w:cs="仿宋"/>
          <w:b/>
          <w:bCs/>
          <w:color w:val="000000"/>
          <w:sz w:val="24"/>
          <w:szCs w:val="24"/>
          <w:highlight w:val="none"/>
        </w:rPr>
        <w:t xml:space="preserve">11.开工和竣工（完工）</w:t>
      </w:r>
      <w:bookmarkEnd w:id="34"/>
      <w:r/>
      <w:bookmarkEnd w:id="39"/>
      <w:r/>
      <w:r/>
    </w:p>
    <w:p>
      <w:pPr>
        <w:ind w:right="0" w:firstLine="422"/>
        <w:pageBreakBefore w:val="0"/>
        <w:spacing w:line="38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11.4异常恶劣的气候条件</w:t>
      </w:r>
      <w:r/>
    </w:p>
    <w:p>
      <w:pPr>
        <w:ind w:right="0" w:firstLine="422"/>
        <w:pageBreakBefore w:val="0"/>
        <w:spacing w:line="38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11.4.3本合同工程界定异常恶劣气候条件的范围为：</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（1）日</w:t>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"http://wenwen.soso.com/z/Search.e?sp=S%E9%99%8D%E9%9B%A8%E9%87%8F&amp;ch=w.search.yjjlink&amp;cid=w.search.yjjlink" \t "_blank"</w:instrText>
      </w:r>
      <w:r>
        <w:rPr>
          <w:rFonts w:hint="eastAsia" w:ascii="仿宋" w:hAnsi="仿宋" w:eastAsia="仿宋" w:cs="仿宋"/>
          <w:color w:val="000000"/>
          <w:sz w:val="24"/>
          <w:szCs w:val="24"/>
          <w:highlight w:val="none"/>
        </w:rPr>
        <w:fldChar w:fldCharType="separate"/>
      </w:r>
      <w:r>
        <w:rPr>
          <w:rStyle w:val="701"/>
          <w:rFonts w:hint="eastAsia" w:ascii="仿宋" w:hAnsi="仿宋" w:eastAsia="仿宋" w:cs="仿宋"/>
          <w:color w:val="000000"/>
          <w:sz w:val="24"/>
          <w:szCs w:val="24"/>
          <w:highlight w:val="none"/>
        </w:rPr>
        <w:t xml:space="preserve">降雨量</w:t>
      </w:r>
      <w:r>
        <w:rPr>
          <w:rStyle w:val="701"/>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t xml:space="preserve">大于100㎜的雨日超过3天；</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（2）风速大于17.2m/s的8级以上</w:t>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"http://wenwen.soso.com/z/Search.e?sp=S%E5%8F%B0%E9%A3%8E&amp;ch=w.search.yjjlink&amp;cid=w.search.yjjlink" \t "_blank"</w:instrText>
      </w:r>
      <w:r>
        <w:rPr>
          <w:rFonts w:hint="eastAsia" w:ascii="仿宋" w:hAnsi="仿宋" w:eastAsia="仿宋" w:cs="仿宋"/>
          <w:color w:val="000000"/>
          <w:sz w:val="24"/>
          <w:szCs w:val="24"/>
          <w:highlight w:val="none"/>
        </w:rPr>
        <w:fldChar w:fldCharType="separate"/>
      </w:r>
      <w:r>
        <w:rPr>
          <w:rStyle w:val="701"/>
          <w:rFonts w:hint="eastAsia" w:ascii="仿宋" w:hAnsi="仿宋" w:eastAsia="仿宋" w:cs="仿宋"/>
          <w:color w:val="000000"/>
          <w:sz w:val="24"/>
          <w:szCs w:val="24"/>
          <w:highlight w:val="none"/>
        </w:rPr>
        <w:t xml:space="preserve">台风</w:t>
      </w:r>
      <w:r>
        <w:rPr>
          <w:rStyle w:val="701"/>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t xml:space="preserve">灾害；</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（3）日气温超过37℃的高温大于3天或日气温超过35℃的高温连续5天及以上；</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（4）日气温低于―10℃的大寒大于3天；</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（5）造成工程损坏的</w:t>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"http://wenwen.soso.com/z/Search.e?sp=S%E5%86%B0%E9%9B%B9&amp;ch=w.search.yjjlink&amp;cid=w.search.yjjlink" \t "_blank"</w:instrText>
      </w:r>
      <w:r>
        <w:rPr>
          <w:rFonts w:hint="eastAsia" w:ascii="仿宋" w:hAnsi="仿宋" w:eastAsia="仿宋" w:cs="仿宋"/>
          <w:color w:val="000000"/>
          <w:sz w:val="24"/>
          <w:szCs w:val="24"/>
          <w:highlight w:val="none"/>
        </w:rPr>
        <w:fldChar w:fldCharType="separate"/>
      </w:r>
      <w:r>
        <w:rPr>
          <w:rStyle w:val="701"/>
          <w:rFonts w:hint="eastAsia" w:ascii="仿宋" w:hAnsi="仿宋" w:eastAsia="仿宋" w:cs="仿宋"/>
          <w:color w:val="000000"/>
          <w:sz w:val="24"/>
          <w:szCs w:val="24"/>
          <w:highlight w:val="none"/>
        </w:rPr>
        <w:t xml:space="preserve">冰雹</w:t>
      </w:r>
      <w:r>
        <w:rPr>
          <w:rStyle w:val="701"/>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t xml:space="preserve">和</w:t>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"http://wenwen.soso.com/z/Search.e?sp=S%E5%A4%A7%E9%9B%AA&amp;ch=w.search.yjjlink&amp;cid=w.search.yjjlink" \t "_blank"</w:instrText>
      </w:r>
      <w:r>
        <w:rPr>
          <w:rFonts w:hint="eastAsia" w:ascii="仿宋" w:hAnsi="仿宋" w:eastAsia="仿宋" w:cs="仿宋"/>
          <w:color w:val="000000"/>
          <w:sz w:val="24"/>
          <w:szCs w:val="24"/>
          <w:highlight w:val="none"/>
        </w:rPr>
        <w:fldChar w:fldCharType="separate"/>
      </w:r>
      <w:r>
        <w:rPr>
          <w:rStyle w:val="701"/>
          <w:rFonts w:hint="eastAsia" w:ascii="仿宋" w:hAnsi="仿宋" w:eastAsia="仿宋" w:cs="仿宋"/>
          <w:color w:val="000000"/>
          <w:sz w:val="24"/>
          <w:szCs w:val="24"/>
          <w:highlight w:val="none"/>
        </w:rPr>
        <w:t xml:space="preserve">大雪</w:t>
      </w:r>
      <w:r>
        <w:rPr>
          <w:rStyle w:val="701"/>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t xml:space="preserve">灾害：日</w:t>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"http://wenwen.soso.com/z/Search.e?sp=S%E9%99%8D%E9%9B%AA%E9%87%8F&amp;ch=w.search.yjjlink&amp;cid=w.search.yjjlink" \t "_blank"</w:instrText>
      </w:r>
      <w:r>
        <w:rPr>
          <w:rFonts w:hint="eastAsia" w:ascii="仿宋" w:hAnsi="仿宋" w:eastAsia="仿宋" w:cs="仿宋"/>
          <w:color w:val="000000"/>
          <w:sz w:val="24"/>
          <w:szCs w:val="24"/>
          <w:highlight w:val="none"/>
        </w:rPr>
        <w:fldChar w:fldCharType="separate"/>
      </w:r>
      <w:r>
        <w:rPr>
          <w:rStyle w:val="701"/>
          <w:rFonts w:hint="eastAsia" w:ascii="仿宋" w:hAnsi="仿宋" w:eastAsia="仿宋" w:cs="仿宋"/>
          <w:color w:val="000000"/>
          <w:sz w:val="24"/>
          <w:szCs w:val="24"/>
          <w:highlight w:val="none"/>
        </w:rPr>
        <w:t xml:space="preserve">降雪量</w:t>
      </w:r>
      <w:r>
        <w:rPr>
          <w:rStyle w:val="701"/>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t xml:space="preserve">10㎜及以上；</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eastAsia="zh-CN"/>
        </w:rPr>
        <w:t xml:space="preserve">其他异常</w:t>
      </w:r>
      <w:r>
        <w:rPr>
          <w:rFonts w:hint="eastAsia" w:ascii="仿宋" w:hAnsi="仿宋" w:eastAsia="仿宋" w:cs="仿宋"/>
          <w:color w:val="000000"/>
          <w:sz w:val="24"/>
          <w:szCs w:val="24"/>
          <w:highlight w:val="none"/>
        </w:rPr>
        <w:t xml:space="preserve">恶劣</w:t>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"http://wenwen.soso.com/z/Search.e?sp=S%E6%B0%94%E5%80%99%E7%81%BE%E5%AE%B3&amp;ch=w.search.yjjlink&amp;cid=w.search.yjjlink" \t "_blank"</w:instrText>
      </w:r>
      <w:r>
        <w:rPr>
          <w:rFonts w:hint="eastAsia" w:ascii="仿宋" w:hAnsi="仿宋" w:eastAsia="仿宋" w:cs="仿宋"/>
          <w:color w:val="000000"/>
          <w:sz w:val="24"/>
          <w:szCs w:val="24"/>
          <w:highlight w:val="none"/>
        </w:rPr>
        <w:fldChar w:fldCharType="separate"/>
      </w:r>
      <w:r>
        <w:rPr>
          <w:rStyle w:val="701"/>
          <w:rFonts w:hint="eastAsia" w:ascii="仿宋" w:hAnsi="仿宋" w:eastAsia="仿宋" w:cs="仿宋"/>
          <w:color w:val="000000"/>
          <w:sz w:val="24"/>
          <w:szCs w:val="24"/>
          <w:highlight w:val="none"/>
        </w:rPr>
        <w:t xml:space="preserve">气候灾害</w:t>
      </w:r>
      <w:r>
        <w:rPr>
          <w:rStyle w:val="701"/>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t xml:space="preserve">。</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注：均以气象部门公布的为准。</w:t>
      </w:r>
      <w:r/>
    </w:p>
    <w:p>
      <w:pPr>
        <w:ind w:right="0" w:firstLine="422"/>
        <w:pageBreakBefore w:val="0"/>
        <w:spacing w:line="38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11.5</w:t>
      </w:r>
      <w:r>
        <w:rPr>
          <w:rFonts w:hint="eastAsia" w:ascii="仿宋" w:hAnsi="仿宋" w:eastAsia="仿宋" w:cs="仿宋"/>
          <w:b/>
          <w:color w:val="000000"/>
          <w:sz w:val="24"/>
          <w:szCs w:val="24"/>
          <w:highlight w:val="none"/>
          <w:lang w:eastAsia="zh-CN"/>
        </w:rPr>
        <w:t xml:space="preserve">乙方</w:t>
      </w:r>
      <w:r>
        <w:rPr>
          <w:rFonts w:hint="eastAsia" w:ascii="仿宋" w:hAnsi="仿宋" w:eastAsia="仿宋" w:cs="仿宋"/>
          <w:b/>
          <w:color w:val="000000"/>
          <w:sz w:val="24"/>
          <w:szCs w:val="24"/>
          <w:highlight w:val="none"/>
        </w:rPr>
        <w:t xml:space="preserve">的工期延误</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（1）逾期完工违约金表</w:t>
      </w:r>
      <w:r/>
    </w:p>
    <w:tbl>
      <w:tblPr>
        <w:tblStyle w:val="675"/>
        <w:tblW w:w="8389" w:type="dxa"/>
        <w:tblInd w:w="3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3"/>
        <w:gridCol w:w="1931"/>
        <w:gridCol w:w="3240"/>
        <w:gridCol w:w="2335"/>
      </w:tblGrid>
      <w:tr>
        <w:trPr>
          <w:trHeight w:val="445"/>
          <w:tblHeader/>
        </w:trPr>
        <w:tc>
          <w:tcPr>
            <w:tcW w:w="883" w:type="dxa"/>
            <w:vAlign w:val="center"/>
            <w:textDirection w:val="lrTb"/>
            <w:noWrap w:val="false"/>
          </w:tcPr>
          <w:p>
            <w:pPr>
              <w:pStyle w:val="679"/>
              <w:ind w:left="0" w:right="0" w:firstLine="0"/>
              <w:jc w:val="center"/>
              <w:keepLines w:val="0"/>
              <w:keepNext w:val="0"/>
              <w:pageBreakBefore w:val="0"/>
              <w:spacing w:after="0" w:line="3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序号</w:t>
            </w:r>
            <w:r/>
          </w:p>
        </w:tc>
        <w:tc>
          <w:tcPr>
            <w:tcW w:w="1931" w:type="dxa"/>
            <w:vAlign w:val="center"/>
            <w:textDirection w:val="lrTb"/>
            <w:noWrap w:val="false"/>
          </w:tcPr>
          <w:p>
            <w:pPr>
              <w:pStyle w:val="679"/>
              <w:ind w:left="0" w:right="0" w:firstLine="0"/>
              <w:jc w:val="center"/>
              <w:keepLines w:val="0"/>
              <w:keepNext w:val="0"/>
              <w:pageBreakBefore w:val="0"/>
              <w:spacing w:after="0" w:line="3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项目及其说明</w:t>
            </w:r>
            <w:r/>
          </w:p>
        </w:tc>
        <w:tc>
          <w:tcPr>
            <w:tcW w:w="3240" w:type="dxa"/>
            <w:vAlign w:val="center"/>
            <w:textDirection w:val="lrTb"/>
            <w:noWrap w:val="false"/>
          </w:tcPr>
          <w:p>
            <w:pPr>
              <w:pStyle w:val="679"/>
              <w:ind w:left="0" w:right="0" w:firstLine="0"/>
              <w:jc w:val="center"/>
              <w:keepLines w:val="0"/>
              <w:keepNext w:val="0"/>
              <w:pageBreakBefore w:val="0"/>
              <w:spacing w:after="0" w:line="3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要求完工日期</w:t>
            </w:r>
            <w:r/>
          </w:p>
        </w:tc>
        <w:tc>
          <w:tcPr>
            <w:tcW w:w="2335" w:type="dxa"/>
            <w:vAlign w:val="center"/>
            <w:textDirection w:val="lrTb"/>
            <w:noWrap w:val="false"/>
          </w:tcPr>
          <w:p>
            <w:pPr>
              <w:pStyle w:val="679"/>
              <w:ind w:left="0" w:right="0" w:firstLine="0"/>
              <w:jc w:val="center"/>
              <w:pageBreakBefore w:val="0"/>
              <w:spacing w:after="0" w:line="38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违约金（元/天）</w:t>
            </w:r>
            <w:r/>
          </w:p>
        </w:tc>
      </w:tr>
      <w:tr>
        <w:trPr>
          <w:trHeight w:val="422"/>
        </w:trPr>
        <w:tc>
          <w:tcPr>
            <w:tcW w:w="883" w:type="dxa"/>
            <w:vAlign w:val="center"/>
            <w:textDirection w:val="lrTb"/>
            <w:noWrap w:val="false"/>
          </w:tcPr>
          <w:p>
            <w:pPr>
              <w:pStyle w:val="679"/>
              <w:ind w:left="0" w:right="0" w:firstLine="0"/>
              <w:jc w:val="center"/>
              <w:keepLines w:val="0"/>
              <w:keepNext w:val="0"/>
              <w:pageBreakBefore w:val="0"/>
              <w:spacing w:after="0" w:line="3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tcW w:w="1931" w:type="dxa"/>
            <w:vAlign w:val="center"/>
            <w:textDirection w:val="lrTb"/>
            <w:noWrap w:val="false"/>
          </w:tcPr>
          <w:p>
            <w:pPr>
              <w:ind w:right="0" w:firstLine="0"/>
              <w:jc w:val="center"/>
              <w:keepLines w:val="0"/>
              <w:keepNext w:val="0"/>
              <w:pageBreakBefore w:val="0"/>
              <w:spacing w:line="38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合同工程完工</w:t>
            </w:r>
            <w:r/>
          </w:p>
        </w:tc>
        <w:tc>
          <w:tcPr>
            <w:tcW w:w="3240" w:type="dxa"/>
            <w:vAlign w:val="center"/>
            <w:textDirection w:val="lrTb"/>
            <w:noWrap w:val="false"/>
          </w:tcPr>
          <w:p>
            <w:pPr>
              <w:ind w:right="0" w:firstLine="0"/>
              <w:jc w:val="center"/>
              <w:keepLines w:val="0"/>
              <w:keepNext w:val="0"/>
              <w:pageBreakBefore w:val="0"/>
              <w:spacing w:line="38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150日历天</w:t>
            </w:r>
            <w:r/>
          </w:p>
        </w:tc>
        <w:tc>
          <w:tcPr>
            <w:tcW w:w="2335" w:type="dxa"/>
            <w:vAlign w:val="center"/>
            <w:textDirection w:val="lrTb"/>
            <w:noWrap w:val="false"/>
          </w:tcPr>
          <w:p>
            <w:pPr>
              <w:ind w:right="0"/>
              <w:jc w:val="center"/>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1000</w:t>
            </w:r>
            <w:r/>
          </w:p>
        </w:tc>
      </w:tr>
    </w:tbl>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（2）全部逾期完工违约金的总限额为签约合同价的5%。</w:t>
      </w:r>
      <w:r/>
    </w:p>
    <w:p>
      <w:pPr>
        <w:ind w:right="0" w:firstLine="422"/>
        <w:pageBreakBefore w:val="0"/>
        <w:spacing w:line="38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11.6工期提前</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工期提前的奖金约定：无。</w:t>
      </w:r>
      <w:r/>
    </w:p>
    <w:p>
      <w:pPr>
        <w:pStyle w:val="667"/>
        <w:numPr>
          <w:ilvl w:val="2"/>
          <w:numId w:val="0"/>
        </w:numPr>
        <w:ind w:right="0"/>
        <w:pageBreakBefore w:val="0"/>
        <w:spacing w:before="0" w:after="0" w:line="380" w:lineRule="exact"/>
        <w:rPr>
          <w:rFonts w:hint="eastAsia" w:ascii="仿宋" w:hAnsi="仿宋" w:eastAsia="仿宋" w:cs="仿宋"/>
          <w:b/>
          <w:bCs/>
          <w:color w:val="000000"/>
          <w:sz w:val="24"/>
          <w:szCs w:val="24"/>
          <w:highlight w:val="none"/>
        </w:rPr>
      </w:pPr>
      <w:r/>
      <w:bookmarkStart w:id="40" w:name="_Toc502675016"/>
      <w:r/>
      <w:bookmarkStart w:id="41" w:name="_Toc77744393"/>
      <w:r>
        <w:rPr>
          <w:rFonts w:hint="eastAsia" w:ascii="仿宋" w:hAnsi="仿宋" w:eastAsia="仿宋" w:cs="仿宋"/>
          <w:b/>
          <w:bCs/>
          <w:color w:val="000000"/>
          <w:sz w:val="24"/>
          <w:szCs w:val="24"/>
          <w:highlight w:val="none"/>
        </w:rPr>
        <w:t xml:space="preserve">12.暂停施工</w:t>
      </w:r>
      <w:bookmarkEnd w:id="40"/>
      <w:r/>
      <w:bookmarkEnd w:id="41"/>
      <w:r/>
      <w:r/>
    </w:p>
    <w:p>
      <w:pPr>
        <w:ind w:right="0" w:firstLine="422"/>
        <w:pageBreakBefore w:val="0"/>
        <w:spacing w:line="38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12.1</w:t>
      </w:r>
      <w:r>
        <w:rPr>
          <w:rFonts w:hint="eastAsia" w:ascii="仿宋" w:hAnsi="仿宋" w:eastAsia="仿宋" w:cs="仿宋"/>
          <w:b/>
          <w:color w:val="000000"/>
          <w:sz w:val="24"/>
          <w:szCs w:val="24"/>
          <w:highlight w:val="none"/>
          <w:lang w:eastAsia="zh-CN"/>
        </w:rPr>
        <w:t xml:space="preserve">乙方</w:t>
      </w:r>
      <w:r>
        <w:rPr>
          <w:rFonts w:hint="eastAsia" w:ascii="仿宋" w:hAnsi="仿宋" w:eastAsia="仿宋" w:cs="仿宋"/>
          <w:b/>
          <w:color w:val="000000"/>
          <w:sz w:val="24"/>
          <w:szCs w:val="24"/>
          <w:highlight w:val="none"/>
        </w:rPr>
        <w:t xml:space="preserve">暂停施工的责任</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承担的暂停施工责任的其他情形：因</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原因造成的停工整改。</w:t>
      </w:r>
      <w:r/>
    </w:p>
    <w:p>
      <w:pPr>
        <w:ind w:right="0" w:firstLine="422"/>
        <w:pageBreakBefore w:val="0"/>
        <w:spacing w:line="38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12.2</w:t>
      </w:r>
      <w:r>
        <w:rPr>
          <w:rFonts w:hint="eastAsia" w:ascii="仿宋" w:hAnsi="仿宋" w:eastAsia="仿宋" w:cs="仿宋"/>
          <w:b/>
          <w:color w:val="000000"/>
          <w:sz w:val="24"/>
          <w:szCs w:val="24"/>
          <w:highlight w:val="none"/>
          <w:lang w:eastAsia="zh-CN"/>
        </w:rPr>
        <w:t xml:space="preserve">甲方</w:t>
      </w:r>
      <w:r>
        <w:rPr>
          <w:rFonts w:hint="eastAsia" w:ascii="仿宋" w:hAnsi="仿宋" w:eastAsia="仿宋" w:cs="仿宋"/>
          <w:b/>
          <w:color w:val="000000"/>
          <w:sz w:val="24"/>
          <w:szCs w:val="24"/>
          <w:highlight w:val="none"/>
        </w:rPr>
        <w:t xml:space="preserve">暂停施工的责任</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承担的暂停施工责任的其他情形：</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提供的图纸不能按时提交。</w:t>
      </w:r>
      <w:r/>
    </w:p>
    <w:p>
      <w:pPr>
        <w:pStyle w:val="667"/>
        <w:numPr>
          <w:ilvl w:val="2"/>
          <w:numId w:val="0"/>
        </w:numPr>
        <w:ind w:right="0"/>
        <w:pageBreakBefore w:val="0"/>
        <w:spacing w:before="0" w:after="0" w:line="380" w:lineRule="exact"/>
        <w:rPr>
          <w:rFonts w:hint="eastAsia" w:ascii="仿宋" w:hAnsi="仿宋" w:eastAsia="仿宋" w:cs="仿宋"/>
          <w:b w:val="0"/>
          <w:color w:val="000000"/>
          <w:sz w:val="24"/>
          <w:szCs w:val="24"/>
          <w:highlight w:val="none"/>
        </w:rPr>
      </w:pPr>
      <w:r/>
      <w:bookmarkStart w:id="42" w:name="_Toc77744394"/>
      <w:r/>
      <w:bookmarkStart w:id="43" w:name="_Toc502675017"/>
      <w:r>
        <w:rPr>
          <w:rFonts w:hint="eastAsia" w:ascii="仿宋" w:hAnsi="仿宋" w:eastAsia="仿宋" w:cs="仿宋"/>
          <w:b w:val="0"/>
          <w:color w:val="000000"/>
          <w:sz w:val="24"/>
          <w:szCs w:val="24"/>
          <w:highlight w:val="none"/>
        </w:rPr>
        <w:t xml:space="preserve">13.工程质量</w:t>
      </w:r>
      <w:bookmarkEnd w:id="42"/>
      <w:r/>
      <w:bookmarkEnd w:id="43"/>
      <w:r/>
      <w:r/>
    </w:p>
    <w:p>
      <w:pPr>
        <w:ind w:right="0" w:firstLine="422"/>
        <w:pageBreakBefore w:val="0"/>
        <w:spacing w:line="380" w:lineRule="exact"/>
        <w:rPr>
          <w:rFonts w:hint="eastAsia" w:ascii="仿宋" w:hAnsi="仿宋" w:eastAsia="仿宋" w:cs="仿宋"/>
          <w:b/>
          <w:color w:val="000000"/>
          <w:sz w:val="24"/>
          <w:szCs w:val="24"/>
          <w:highlight w:val="none"/>
        </w:rPr>
      </w:pPr>
      <w:r/>
      <w:bookmarkStart w:id="44" w:name="_Toc502675018"/>
      <w:r>
        <w:rPr>
          <w:rFonts w:hint="eastAsia" w:ascii="仿宋" w:hAnsi="仿宋" w:eastAsia="仿宋" w:cs="仿宋"/>
          <w:b/>
          <w:color w:val="000000"/>
          <w:sz w:val="24"/>
          <w:szCs w:val="24"/>
          <w:highlight w:val="none"/>
        </w:rPr>
        <w:t xml:space="preserve">13.7质量评定</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13.7.1工程质量评定程序按江苏省《水利工程施工质量检验与评定规范》（DB32／T 2334-2013）、水利部《水利水电建设工程验收规范》（SL223-2008）有关规定执行</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有新规定的参照最新文件执行，其他专业工程执行相关专业标准</w:t>
      </w:r>
      <w:r>
        <w:rPr>
          <w:rFonts w:hint="eastAsia" w:ascii="仿宋" w:hAnsi="仿宋" w:eastAsia="仿宋" w:cs="仿宋"/>
          <w:color w:val="000000"/>
          <w:sz w:val="24"/>
          <w:szCs w:val="24"/>
          <w:highlight w:val="none"/>
          <w:lang w:eastAsia="zh-CN"/>
        </w:rPr>
        <w:t xml:space="preserve">。</w:t>
      </w:r>
      <w:r/>
    </w:p>
    <w:p>
      <w:pPr>
        <w:ind w:right="0" w:firstLine="442"/>
        <w:pageBreakBefore w:val="0"/>
        <w:spacing w:line="38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13.7.7 合同工程质量等级：工程质量符合合格标准。</w:t>
      </w:r>
      <w:r/>
    </w:p>
    <w:p>
      <w:pPr>
        <w:ind w:right="0"/>
        <w:pageBreakBefore w:val="0"/>
        <w:spacing w:line="38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14.试验和检验</w:t>
      </w:r>
      <w:bookmarkEnd w:id="44"/>
      <w:r/>
      <w:r/>
    </w:p>
    <w:p>
      <w:pPr>
        <w:ind w:right="0" w:firstLine="422"/>
        <w:pageBreakBefore w:val="0"/>
        <w:spacing w:line="38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14.1材料、工程设备和工程的试验和检验</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14.1.6本工程实行见证取样的试块、试件及有关材料：全部试块、试件及材料。</w:t>
      </w:r>
      <w:r/>
    </w:p>
    <w:p>
      <w:pPr>
        <w:pStyle w:val="667"/>
        <w:numPr>
          <w:ilvl w:val="2"/>
          <w:numId w:val="0"/>
        </w:numPr>
        <w:ind w:right="0"/>
        <w:pageBreakBefore w:val="0"/>
        <w:spacing w:before="0" w:after="0" w:line="380" w:lineRule="exact"/>
        <w:rPr>
          <w:rFonts w:hint="eastAsia" w:ascii="仿宋" w:hAnsi="仿宋" w:eastAsia="仿宋" w:cs="仿宋"/>
          <w:b w:val="0"/>
          <w:color w:val="000000"/>
          <w:sz w:val="24"/>
          <w:szCs w:val="24"/>
          <w:highlight w:val="none"/>
        </w:rPr>
      </w:pPr>
      <w:r/>
      <w:bookmarkStart w:id="45" w:name="_Toc77744396"/>
      <w:r/>
      <w:bookmarkStart w:id="46" w:name="_Toc502675019"/>
      <w:r>
        <w:rPr>
          <w:rFonts w:hint="eastAsia" w:ascii="仿宋" w:hAnsi="仿宋" w:eastAsia="仿宋" w:cs="仿宋"/>
          <w:b w:val="0"/>
          <w:color w:val="000000"/>
          <w:sz w:val="24"/>
          <w:szCs w:val="24"/>
          <w:highlight w:val="none"/>
        </w:rPr>
        <w:t xml:space="preserve">15.变更</w:t>
      </w:r>
      <w:bookmarkEnd w:id="45"/>
      <w:r/>
      <w:bookmarkEnd w:id="46"/>
      <w:r/>
      <w:r/>
    </w:p>
    <w:p>
      <w:pPr>
        <w:ind w:right="0" w:firstLine="422"/>
        <w:pageBreakBefore w:val="0"/>
        <w:spacing w:line="38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15.1变更的范围和内容</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）增加或减少合同中任何清单项目的工程量，单价均不予调整。</w:t>
      </w:r>
      <w:r/>
    </w:p>
    <w:p>
      <w:pPr>
        <w:ind w:right="0" w:firstLine="422"/>
        <w:pageBreakBefore w:val="0"/>
        <w:spacing w:line="380" w:lineRule="exact"/>
        <w:rPr>
          <w:rFonts w:hint="eastAsia" w:ascii="仿宋" w:hAnsi="仿宋" w:eastAsia="仿宋" w:cs="仿宋"/>
          <w:b/>
          <w:color w:val="000000"/>
          <w:sz w:val="24"/>
          <w:szCs w:val="24"/>
          <w:highlight w:val="none"/>
        </w:rPr>
      </w:pPr>
      <w:r/>
      <w:bookmarkStart w:id="47" w:name="_Toc502675020"/>
      <w:r>
        <w:rPr>
          <w:rFonts w:hint="eastAsia" w:ascii="仿宋" w:hAnsi="仿宋" w:eastAsia="仿宋" w:cs="仿宋"/>
          <w:b/>
          <w:color w:val="000000"/>
          <w:sz w:val="24"/>
          <w:szCs w:val="24"/>
          <w:highlight w:val="none"/>
        </w:rPr>
        <w:t xml:space="preserve">15.4 变更的估价原则</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15.4.3已标价工程量清单中无适用或类似子目的单价可供参考，则由</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按照《江苏省水利工程预算定额（建筑工程、安装工程）》、</w:t>
      </w:r>
      <w:r>
        <w:rPr>
          <w:rFonts w:hint="eastAsia" w:ascii="仿宋" w:hAnsi="仿宋" w:eastAsia="仿宋" w:cs="仿宋"/>
          <w:color w:val="000000"/>
          <w:sz w:val="24"/>
          <w:szCs w:val="24"/>
          <w:highlight w:val="none"/>
          <w:shd w:val="clear" w:color="auto" w:fill="ffffff"/>
        </w:rPr>
        <w:t xml:space="preserve">《江苏省水利工程施工机械台时费定额》、《江苏省水利工程预算定额（建筑工程、安装工程动态基价表）》</w:t>
      </w:r>
      <w:r>
        <w:rPr>
          <w:rFonts w:hint="eastAsia" w:ascii="仿宋" w:hAnsi="仿宋" w:eastAsia="仿宋" w:cs="仿宋"/>
          <w:color w:val="000000"/>
          <w:sz w:val="24"/>
          <w:szCs w:val="24"/>
          <w:highlight w:val="none"/>
        </w:rPr>
        <w:t xml:space="preserve">（苏水基</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2010</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61号）、投标书中所采用的基础价格、取费标准及相应专业定额水平编制补充单价，经监理人、审计单位审核，报</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批准后执行。</w:t>
      </w:r>
      <w:r/>
    </w:p>
    <w:p>
      <w:pPr>
        <w:ind w:right="0" w:firstLine="422"/>
        <w:pageBreakBefore w:val="0"/>
        <w:spacing w:line="38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15.5</w:t>
      </w:r>
      <w:r>
        <w:rPr>
          <w:rFonts w:hint="eastAsia" w:ascii="仿宋" w:hAnsi="仿宋" w:eastAsia="仿宋" w:cs="仿宋"/>
          <w:b/>
          <w:color w:val="000000"/>
          <w:sz w:val="24"/>
          <w:szCs w:val="24"/>
          <w:highlight w:val="none"/>
          <w:lang w:eastAsia="zh-CN"/>
        </w:rPr>
        <w:t xml:space="preserve">乙方</w:t>
      </w:r>
      <w:r>
        <w:rPr>
          <w:rFonts w:hint="eastAsia" w:ascii="仿宋" w:hAnsi="仿宋" w:eastAsia="仿宋" w:cs="仿宋"/>
          <w:b/>
          <w:color w:val="000000"/>
          <w:sz w:val="24"/>
          <w:szCs w:val="24"/>
          <w:highlight w:val="none"/>
        </w:rPr>
        <w:t xml:space="preserve">的合理化建议</w:t>
      </w:r>
      <w:r/>
    </w:p>
    <w:p>
      <w:pPr>
        <w:ind w:right="0" w:firstLine="420"/>
        <w:pageBreakBefore w:val="0"/>
        <w:spacing w:line="380" w:lineRule="exact"/>
        <w:tabs>
          <w:tab w:val="left" w:pos="273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shd w:val="clear" w:color="auto" w:fill="ffffff"/>
        </w:rPr>
        <w:t xml:space="preserve">15.5.2</w:t>
      </w:r>
      <w:r>
        <w:rPr>
          <w:rFonts w:hint="eastAsia" w:ascii="仿宋" w:hAnsi="仿宋" w:eastAsia="仿宋" w:cs="仿宋"/>
          <w:color w:val="000000"/>
          <w:sz w:val="24"/>
          <w:szCs w:val="24"/>
          <w:highlight w:val="none"/>
          <w:shd w:val="clear" w:color="auto" w:fill="ffffff"/>
          <w:lang w:eastAsia="zh-CN"/>
        </w:rPr>
        <w:t xml:space="preserve">乙方</w:t>
      </w:r>
      <w:r>
        <w:rPr>
          <w:rFonts w:hint="eastAsia" w:ascii="仿宋" w:hAnsi="仿宋" w:eastAsia="仿宋" w:cs="仿宋"/>
          <w:color w:val="000000"/>
          <w:sz w:val="24"/>
          <w:szCs w:val="24"/>
          <w:highlight w:val="none"/>
          <w:shd w:val="clear" w:color="auto" w:fill="ffffff"/>
        </w:rPr>
        <w:t xml:space="preserve">实现合理化建议的奖励金额</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ind w:right="0" w:firstLine="422"/>
        <w:pageBreakBefore w:val="0"/>
        <w:spacing w:line="38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15.8暂估价</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15.8.1（1）</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和</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组织招标的暂估价项目：</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组织招标的暂估价项目 ：</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和</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以招标方式选择暂估价项目供应商或分包人时，双方的权利义务关系：</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pStyle w:val="667"/>
        <w:numPr>
          <w:ilvl w:val="2"/>
          <w:numId w:val="0"/>
        </w:numPr>
        <w:ind w:right="0"/>
        <w:pageBreakBefore w:val="0"/>
        <w:spacing w:before="0" w:after="0" w:line="380" w:lineRule="exact"/>
        <w:rPr>
          <w:rFonts w:hint="eastAsia" w:ascii="仿宋" w:hAnsi="仿宋" w:eastAsia="仿宋" w:cs="仿宋"/>
          <w:b w:val="0"/>
          <w:color w:val="000000"/>
          <w:sz w:val="24"/>
          <w:szCs w:val="24"/>
          <w:highlight w:val="none"/>
        </w:rPr>
      </w:pPr>
      <w:r/>
      <w:bookmarkStart w:id="48" w:name="_Toc77744397"/>
      <w:r>
        <w:rPr>
          <w:rFonts w:hint="eastAsia" w:ascii="仿宋" w:hAnsi="仿宋" w:eastAsia="仿宋" w:cs="仿宋"/>
          <w:b w:val="0"/>
          <w:color w:val="000000"/>
          <w:sz w:val="24"/>
          <w:szCs w:val="24"/>
          <w:highlight w:val="none"/>
        </w:rPr>
        <w:t xml:space="preserve">16.价格调整</w:t>
      </w:r>
      <w:bookmarkEnd w:id="47"/>
      <w:r/>
      <w:bookmarkEnd w:id="48"/>
      <w:r/>
      <w:r/>
    </w:p>
    <w:p>
      <w:pPr>
        <w:ind w:right="0" w:firstLine="422"/>
        <w:pageBreakBefore w:val="0"/>
        <w:spacing w:line="380" w:lineRule="exact"/>
        <w:tabs>
          <w:tab w:val="left" w:pos="3900"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16.1  物价波动引起的价格调整</w:t>
      </w:r>
      <w:r/>
    </w:p>
    <w:p>
      <w:pPr>
        <w:ind w:right="0" w:firstLine="420"/>
        <w:pageBreakBefore w:val="0"/>
        <w:spacing w:line="380" w:lineRule="exact"/>
        <w:rPr>
          <w:rFonts w:hint="eastAsia" w:ascii="仿宋" w:hAnsi="仿宋" w:eastAsia="仿宋" w:cs="仿宋"/>
          <w:bCs/>
          <w:color w:val="000000"/>
          <w:sz w:val="24"/>
          <w:szCs w:val="24"/>
          <w:highlight w:val="none"/>
        </w:rPr>
      </w:pPr>
      <w:r/>
      <w:bookmarkStart w:id="49" w:name="_Toc502675021"/>
      <w:r>
        <w:rPr>
          <w:rFonts w:hint="eastAsia" w:ascii="仿宋" w:hAnsi="仿宋" w:eastAsia="仿宋" w:cs="仿宋"/>
          <w:bCs/>
          <w:color w:val="000000"/>
          <w:sz w:val="24"/>
          <w:szCs w:val="24"/>
          <w:highlight w:val="none"/>
        </w:rPr>
        <w:t xml:space="preserve">由于物价波动引起的合同单价调整，按省水行政主管部门规定执行，详见《江苏省水利建设工程主要材料价差调整及价格风险控制指导意见》（苏水基〔2021〕12号）。</w:t>
      </w:r>
      <w:r/>
    </w:p>
    <w:p>
      <w:pPr>
        <w:pStyle w:val="667"/>
        <w:numPr>
          <w:ilvl w:val="2"/>
          <w:numId w:val="0"/>
        </w:numPr>
        <w:ind w:right="0"/>
        <w:pageBreakBefore w:val="0"/>
        <w:spacing w:before="0" w:after="0" w:line="380" w:lineRule="exact"/>
        <w:rPr>
          <w:rFonts w:hint="eastAsia" w:ascii="仿宋" w:hAnsi="仿宋" w:eastAsia="仿宋" w:cs="仿宋"/>
          <w:b w:val="0"/>
          <w:color w:val="000000"/>
          <w:sz w:val="24"/>
          <w:szCs w:val="24"/>
          <w:highlight w:val="none"/>
        </w:rPr>
      </w:pPr>
      <w:r/>
      <w:bookmarkStart w:id="50" w:name="_Toc77744398"/>
      <w:r>
        <w:rPr>
          <w:rFonts w:hint="eastAsia" w:ascii="仿宋" w:hAnsi="仿宋" w:eastAsia="仿宋" w:cs="仿宋"/>
          <w:b w:val="0"/>
          <w:color w:val="000000"/>
          <w:sz w:val="24"/>
          <w:szCs w:val="24"/>
          <w:highlight w:val="none"/>
        </w:rPr>
        <w:t xml:space="preserve">17.计量与支付</w:t>
      </w:r>
      <w:bookmarkEnd w:id="49"/>
      <w:r/>
      <w:bookmarkEnd w:id="50"/>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17.1计量</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17.1.</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 若</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中标工程量清单存在未经修正的算术错误时，</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有权按以下原则修正中标工程量计价清单，并以修正后的工程量清单作为合同计价清单。</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⑴当修正后的总价大于中标价时，合同价为中标价，按同比例下浮的方式修改单价和分项总价；</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⑵当修正后的总价小于中标价时，合同价为修正后的中标价。</w:t>
      </w:r>
      <w:r/>
    </w:p>
    <w:p>
      <w:pPr>
        <w:ind w:right="0" w:firstLine="422"/>
        <w:pageBreakBefore w:val="0"/>
        <w:spacing w:line="38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17.1.2最终结算工程量是承包人实际完成并符合技术标准和要求经验收合格，按施工图纸计算的有效工程量。</w:t>
      </w:r>
      <w:r/>
    </w:p>
    <w:p>
      <w:pPr>
        <w:ind w:right="0" w:firstLine="422"/>
        <w:pageBreakBefore w:val="0"/>
        <w:spacing w:line="38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17.1.3如承包人在报价时采用不平衡报价，其磋商单价高于区公共投资评审中心审定的10%时，按审定单价执行，且报价低的投标报价不予调整。</w:t>
      </w:r>
      <w:r/>
    </w:p>
    <w:p>
      <w:pPr>
        <w:ind w:right="0" w:firstLine="422"/>
        <w:pageBreakBefore w:val="0"/>
        <w:spacing w:line="380" w:lineRule="exact"/>
        <w:rPr>
          <w:rFonts w:hint="eastAsia" w:ascii="仿宋" w:hAnsi="仿宋" w:eastAsia="仿宋" w:cs="仿宋"/>
          <w:color w:val="000000"/>
          <w:sz w:val="24"/>
          <w:szCs w:val="24"/>
          <w:highlight w:val="none"/>
          <w:lang w:eastAsia="zh-CN"/>
        </w:rPr>
      </w:pPr>
      <w:r>
        <w:rPr>
          <w:rFonts w:hint="eastAsia" w:ascii="仿宋" w:hAnsi="仿宋" w:eastAsia="仿宋" w:cs="仿宋"/>
          <w:b/>
          <w:bCs/>
          <w:color w:val="000000"/>
          <w:sz w:val="24"/>
          <w:szCs w:val="24"/>
          <w:highlight w:val="none"/>
        </w:rPr>
        <w:t xml:space="preserve">17.2 预付款</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t xml:space="preserve">无</w:t>
      </w:r>
      <w:r/>
    </w:p>
    <w:p>
      <w:pPr>
        <w:ind w:right="0" w:firstLine="422"/>
        <w:pageBreakBefore w:val="0"/>
        <w:spacing w:line="380" w:lineRule="exact"/>
        <w:rPr>
          <w:rFonts w:hint="eastAsia" w:ascii="仿宋" w:hAnsi="仿宋" w:eastAsia="仿宋" w:cs="仿宋"/>
          <w:b/>
          <w:color w:val="000000"/>
          <w:sz w:val="24"/>
          <w:szCs w:val="24"/>
          <w:highlight w:val="none"/>
        </w:rPr>
      </w:pPr>
      <w:r>
        <w:rPr>
          <w:rFonts w:hint="eastAsia" w:ascii="仿宋" w:hAnsi="仿宋" w:eastAsia="仿宋" w:cs="仿宋"/>
          <w:b/>
          <w:bCs/>
          <w:color w:val="000000"/>
          <w:sz w:val="24"/>
          <w:szCs w:val="24"/>
          <w:highlight w:val="none"/>
        </w:rPr>
        <w:t xml:space="preserve">17.3</w:t>
      </w:r>
      <w:r>
        <w:rPr>
          <w:rFonts w:hint="eastAsia" w:ascii="仿宋" w:hAnsi="仿宋" w:eastAsia="仿宋" w:cs="仿宋"/>
          <w:b/>
          <w:color w:val="000000"/>
          <w:sz w:val="24"/>
          <w:szCs w:val="24"/>
          <w:highlight w:val="none"/>
        </w:rPr>
        <w:t xml:space="preserve">工程进度付款</w:t>
      </w:r>
      <w:r/>
    </w:p>
    <w:p>
      <w:pPr>
        <w:ind w:firstLine="422"/>
        <w:spacing w:line="40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工程量完成形象进度的50%并经验收合格后，付至已完工程合同价款(扣除预留金)的30%;完工验收合格后支付至已完成合格工程量价款的80%，竣工验收合格且经政府相关部门审计后付至工程审定价款的97%；养护满两年并经验收合格后付清尾款。</w:t>
      </w:r>
      <w:r/>
    </w:p>
    <w:p>
      <w:pPr>
        <w:ind w:firstLine="422"/>
        <w:spacing w:line="40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注：①苗木养护期为两年，苗木在养护期内死亡的，必须在种植季节内及时补植。如因未及时补植苗木在养护期间死亡等情况而重新栽植的部分，其养护期从重新栽植完成起计算。 </w:t>
      </w:r>
      <w:r/>
    </w:p>
    <w:p>
      <w:pPr>
        <w:ind w:firstLine="422"/>
        <w:spacing w:line="40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②对于绿化养护不能满足养护要求的，甲方出具整改通知单，乙方按要求进行整改，对于整改不到位的，甲方将组织专业养护单位进行养护，费用从工程款中扣除，直至扣完为止。</w:t>
      </w:r>
      <w:r/>
    </w:p>
    <w:p>
      <w:pPr>
        <w:ind w:firstLine="422"/>
        <w:spacing w:line="400" w:lineRule="exact"/>
        <w:rPr>
          <w:rFonts w:hint="eastAsia"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t xml:space="preserve">③以上付款均不计利息；乙方在收取工程款前需向甲方提供本工程所在地税务机关认可的等额工程款（进度款）发票，因乙方票据提供不及时，或不符合工程所在地税务机关相关要求，而导致工程款（进度款）不能支付的责任由乙方承担。</w:t>
      </w:r>
      <w:r/>
    </w:p>
    <w:p>
      <w:pPr>
        <w:ind w:right="0" w:firstLine="420"/>
        <w:pageBreakBefore w:val="0"/>
        <w:spacing w:line="380" w:lineRule="exact"/>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 xml:space="preserve">根据《保障农民工工资支付条例》第二十四条规定：根据保障农民工工资按时足额支付的要求，现约定人工费为：</w:t>
      </w:r>
      <w:r>
        <w:rPr>
          <w:rFonts w:hint="eastAsia" w:ascii="仿宋" w:hAnsi="仿宋" w:eastAsia="仿宋" w:cs="仿宋"/>
          <w:b w:val="0"/>
          <w:bCs/>
          <w:color w:val="000000"/>
          <w:sz w:val="24"/>
          <w:szCs w:val="24"/>
          <w:highlight w:val="none"/>
          <w:u w:val="single"/>
        </w:rPr>
        <w:t xml:space="preserve">   （招标后，监理单位测算填入）</w:t>
      </w:r>
      <w:r>
        <w:rPr>
          <w:rFonts w:hint="eastAsia" w:ascii="仿宋" w:hAnsi="仿宋" w:eastAsia="仿宋" w:cs="仿宋"/>
          <w:b w:val="0"/>
          <w:bCs/>
          <w:color w:val="000000"/>
          <w:sz w:val="24"/>
          <w:szCs w:val="24"/>
          <w:highlight w:val="none"/>
        </w:rPr>
        <w:t xml:space="preserve">。</w:t>
      </w:r>
      <w:r/>
    </w:p>
    <w:p>
      <w:pPr>
        <w:ind w:right="0" w:firstLine="422"/>
        <w:pageBreakBefore w:val="0"/>
        <w:spacing w:line="380" w:lineRule="exact"/>
        <w:rPr>
          <w:rFonts w:hint="eastAsia" w:ascii="仿宋" w:hAnsi="仿宋" w:eastAsia="仿宋" w:cs="仿宋"/>
          <w:b w:val="0"/>
          <w:bCs w:val="0"/>
          <w:color w:val="000000"/>
          <w:sz w:val="24"/>
          <w:szCs w:val="24"/>
          <w:highlight w:val="none"/>
        </w:rPr>
      </w:pPr>
      <w:r>
        <w:rPr>
          <w:rFonts w:hint="eastAsia" w:ascii="仿宋" w:hAnsi="仿宋" w:eastAsia="仿宋" w:cs="仿宋"/>
          <w:b/>
          <w:bCs/>
          <w:color w:val="000000"/>
          <w:sz w:val="24"/>
          <w:szCs w:val="24"/>
          <w:highlight w:val="none"/>
        </w:rPr>
        <w:t xml:space="preserve">根据《保障农民工工资支付条例》，人工费用拨付周期不得超过1个月。保障农民工工资支付工作执行《工程建设领域农民工工资专用账户管理暂行办法》（人社部发〔2021〕53号）、《工程建设领域农民工工资保证金规定》（人社部发〔2021〕65号）、《省人力资源社会保障厅等部门印发关于进一步落实工程建设领域按月足额支付工资的意见的通知》（苏人社发〔2021〕98号）、淮安市根治拖欠农民工工资工作领导小组办公室《关于规范工程建设领域农民工用工合同和维权信息告示牌的通知》（淮治欠办发〔2022〕8号）</w:t>
      </w:r>
      <w:r>
        <w:rPr>
          <w:rFonts w:hint="eastAsia" w:ascii="仿宋" w:hAnsi="仿宋" w:eastAsia="仿宋" w:cs="仿宋"/>
          <w:b/>
          <w:bCs/>
          <w:color w:val="000000"/>
          <w:sz w:val="24"/>
          <w:szCs w:val="24"/>
          <w:highlight w:val="none"/>
          <w:lang w:eastAsia="zh-CN"/>
        </w:rPr>
        <w:t xml:space="preserve">、淮安市根治拖欠农民工工资工作领导小组办公室《</w:t>
      </w:r>
      <w:r>
        <w:rPr>
          <w:rFonts w:hint="eastAsia" w:ascii="仿宋" w:hAnsi="仿宋" w:eastAsia="仿宋" w:cs="仿宋"/>
          <w:b/>
          <w:bCs/>
          <w:color w:val="000000"/>
          <w:sz w:val="24"/>
          <w:szCs w:val="24"/>
          <w:highlight w:val="none"/>
          <w:lang w:val="en-US" w:eastAsia="zh-CN"/>
        </w:rPr>
        <w:t xml:space="preserve">关于印发淮安市工程建设领域劳动用工规范化管理指导手册（试行）的通知</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（淮治欠办发〔202</w:t>
      </w:r>
      <w:r>
        <w:rPr>
          <w:rFonts w:hint="eastAsia" w:ascii="仿宋" w:hAnsi="仿宋" w:eastAsia="仿宋" w:cs="仿宋"/>
          <w:b/>
          <w:bCs/>
          <w:color w:val="000000"/>
          <w:sz w:val="24"/>
          <w:szCs w:val="24"/>
          <w:highlight w:val="none"/>
          <w:lang w:val="en-US" w:eastAsia="zh-CN"/>
        </w:rPr>
        <w:t xml:space="preserve">3</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eastAsia="zh-CN"/>
        </w:rPr>
        <w:t xml:space="preserve">5</w:t>
      </w:r>
      <w:r>
        <w:rPr>
          <w:rFonts w:hint="eastAsia" w:ascii="仿宋" w:hAnsi="仿宋" w:eastAsia="仿宋" w:cs="仿宋"/>
          <w:b/>
          <w:bCs/>
          <w:color w:val="000000"/>
          <w:sz w:val="24"/>
          <w:szCs w:val="24"/>
          <w:highlight w:val="none"/>
        </w:rPr>
        <w:t xml:space="preserve">号）。</w:t>
      </w:r>
      <w:r/>
    </w:p>
    <w:p>
      <w:pPr>
        <w:ind w:right="0" w:firstLine="422"/>
        <w:pageBreakBefore w:val="0"/>
        <w:spacing w:line="38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eastAsia="zh-CN"/>
        </w:rPr>
        <w:t xml:space="preserve">（</w:t>
      </w:r>
      <w:r>
        <w:rPr>
          <w:rFonts w:hint="eastAsia" w:ascii="仿宋" w:hAnsi="仿宋" w:eastAsia="仿宋" w:cs="仿宋"/>
          <w:b/>
          <w:color w:val="000000"/>
          <w:sz w:val="24"/>
          <w:szCs w:val="24"/>
          <w:highlight w:val="none"/>
          <w:lang w:val="en-US" w:eastAsia="zh-CN"/>
        </w:rPr>
        <w:t xml:space="preserve">一</w:t>
      </w:r>
      <w:r>
        <w:rPr>
          <w:rFonts w:hint="eastAsia" w:ascii="仿宋" w:hAnsi="仿宋" w:eastAsia="仿宋" w:cs="仿宋"/>
          <w:b/>
          <w:color w:val="000000"/>
          <w:sz w:val="24"/>
          <w:szCs w:val="24"/>
          <w:highlight w:val="none"/>
          <w:lang w:eastAsia="zh-CN"/>
        </w:rPr>
        <w:t xml:space="preserve">）</w:t>
      </w:r>
      <w:r>
        <w:rPr>
          <w:rFonts w:hint="eastAsia" w:ascii="仿宋" w:hAnsi="仿宋" w:eastAsia="仿宋" w:cs="仿宋"/>
          <w:b/>
          <w:color w:val="000000"/>
          <w:sz w:val="24"/>
          <w:szCs w:val="24"/>
          <w:highlight w:val="none"/>
        </w:rPr>
        <w:t xml:space="preserve">安全文明措施费</w:t>
      </w:r>
      <w:r/>
    </w:p>
    <w:p>
      <w:pPr>
        <w:numPr>
          <w:ilvl w:val="0"/>
          <w:numId w:val="0"/>
        </w:numPr>
        <w:ind w:right="0" w:firstLine="420"/>
        <w:pageBreakBefore w:val="0"/>
        <w:spacing w:line="380" w:lineRule="exact"/>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lang w:val="en-US" w:eastAsia="zh-CN"/>
        </w:rPr>
        <w:t xml:space="preserve">1.</w:t>
      </w:r>
      <w:r>
        <w:rPr>
          <w:rFonts w:hint="eastAsia" w:ascii="仿宋" w:hAnsi="仿宋" w:eastAsia="仿宋" w:cs="仿宋"/>
          <w:b w:val="0"/>
          <w:bCs/>
          <w:color w:val="000000"/>
          <w:sz w:val="24"/>
          <w:szCs w:val="24"/>
          <w:highlight w:val="none"/>
        </w:rPr>
        <w:t xml:space="preserve">安全文明措施费，是指水利建设工程项目法人列支，施工单位使用，用于工程施工现场完善安全生产条件、改进文明施工环境、保障施工安全的专项费用详见省水利厅关于印发《江苏省水利建设工程安全文明措施费使用管理办法》的通知（苏水规【2017】2号）</w:t>
      </w:r>
      <w:r/>
    </w:p>
    <w:p>
      <w:pPr>
        <w:numPr>
          <w:ilvl w:val="0"/>
          <w:numId w:val="0"/>
        </w:num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2.安全文明措施费按照施工单位申请、监理单位审核、项目法人审定的程序支付。</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安全文明措施费应当采用现场计量、按实支付的方式。难以现场计量的可以采用总额包干、分期支付的方式，采用现场计量的计量凭证应当包括发票、工程结算单、设备台班结算单、设备租赁合同等。采用总额包干的，应当提供使用人签字、影像等材料。</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4.发生设计变更时，设计变更资料中应当明确安全文明措施费的变更数量。</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5.施工单位应当按照合同约定，在施工组织设计中</w:t>
      </w:r>
      <w:r>
        <w:rPr>
          <w:rFonts w:hint="eastAsia" w:ascii="仿宋" w:hAnsi="仿宋" w:eastAsia="仿宋" w:cs="仿宋"/>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7494270</wp:posOffset>
                </wp:positionH>
                <wp:positionV relativeFrom="paragraph">
                  <wp:posOffset>-225425</wp:posOffset>
                </wp:positionV>
                <wp:extent cx="61595" cy="572770"/>
                <wp:effectExtent l="0" t="0" r="14604" b="17780"/>
                <wp:wrapNone/>
                <wp:docPr id="2" name="图片 3"/>
                <wp:cNvGraphicFramePr/>
                <a:graphic xmlns:a="http://schemas.openxmlformats.org/drawingml/2006/main">
                  <a:graphicData uri="http://schemas.openxmlformats.org/drawingml/2006/picture">
                    <pic:pic xmlns:pic="http://schemas.openxmlformats.org/drawingml/2006/picture">
                      <pic:nvPicPr>
                        <pic:cNvPr id="1" name="图片 3"/>
                        <pic:cNvPicPr/>
                        <pic:nvPr/>
                      </pic:nvPicPr>
                      <pic:blipFill>
                        <a:blip r:embed="rId11"/>
                        <a:stretch/>
                      </pic:blipFill>
                      <pic:spPr bwMode="auto">
                        <a:xfrm>
                          <a:off x="0" y="0"/>
                          <a:ext cx="61594" cy="572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page;margin-left:590.1pt;mso-position-horizontal:absolute;mso-position-vertical-relative:text;margin-top:-17.8pt;mso-position-vertical:absolute;width:4.8pt;height:45.1pt;mso-wrap-distance-left:9.0pt;mso-wrap-distance-top:0.0pt;mso-wrap-distance-right:9.0pt;mso-wrap-distance-bottom:0.0pt;" stroked="f">
                <v:path textboxrect="0,0,0,0"/>
                <v:imagedata r:id="rId11" o:title=""/>
              </v:shape>
            </w:pict>
          </mc:Fallback>
        </mc:AlternateContent>
      </w:r>
      <w:r>
        <w:rPr>
          <w:rFonts w:hint="eastAsia" w:ascii="仿宋" w:hAnsi="仿宋" w:eastAsia="仿宋" w:cs="仿宋"/>
          <w:color w:val="000000"/>
          <w:sz w:val="24"/>
          <w:szCs w:val="24"/>
          <w:highlight w:val="none"/>
        </w:rPr>
        <w:t xml:space="preserve">明确安全文明措施，制定安全文明措施费详细使用计划，并报监理单位审核同意后实施，按照清单项目和计量周期申请支付；报送监理单位审核的费用使用计划和计量支付申请应当经专职安全员和项目经理签字。</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监理单位应当检查施工单位安全文明措施落实情况，及时审核施工单位的支付申请；发现安全文明措施未落实，存在事故隐患时，及时督促整改；施工单位拒不整改或未按期限要求整改的，监理单位应当及时向项目法人报告，必要时可以下发停工令。</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施工单位安全文明措施费实际支出超出合同约定的费用总额的，超出部分由施工单位自行承担。</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8.施工单位安全文明措施费实际投入使用少于工程量清单所列费用的，经监理单位核实，余额部分项目法人不予支付。</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9．项目法人应当定期检查安全文明措施落实情况，及时审定支付申请。</w:t>
      </w:r>
      <w:r/>
    </w:p>
    <w:p>
      <w:pPr>
        <w:ind w:right="0" w:firstLine="422"/>
        <w:pageBreakBefore w:val="0"/>
        <w:spacing w:line="38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17.4 质量保证金</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17.4.1 扣留的质量保证金额为签约合同价的</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u w:val="single"/>
          <w:lang w:val="en-US"/>
        </w:rPr>
        <w:t xml:space="preserve">/</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rPr>
        <w:t xml:space="preserve">。</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17.5  竣工（完工）结算</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17.5.1 竣工（完工）付款申请单</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应提交完工付款申请单一式 6份。</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17.6  最终结清</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17.6.1最终结清申请单</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应提交最终结清申请单一式6份。</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17.7 竣工财务决算</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应为竣工财务决算编制提供的资料：完工结算资料。</w:t>
      </w:r>
      <w:r/>
    </w:p>
    <w:p>
      <w:pPr>
        <w:ind w:right="0" w:firstLine="422"/>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19 缺陷责任与保修责任</w:t>
      </w:r>
      <w:r/>
    </w:p>
    <w:p>
      <w:pPr>
        <w:ind w:right="0" w:firstLine="420"/>
        <w:pageBreakBefore w:val="0"/>
        <w:spacing w:line="380" w:lineRule="exact"/>
        <w:rPr>
          <w:rFonts w:hint="eastAsia" w:ascii="仿宋" w:hAnsi="仿宋" w:eastAsia="仿宋" w:cs="仿宋"/>
          <w:b/>
          <w:color w:val="000000"/>
          <w:sz w:val="24"/>
          <w:szCs w:val="24"/>
          <w:highlight w:val="none"/>
          <w:lang w:eastAsia="zh-CN"/>
        </w:rPr>
      </w:pPr>
      <w:r>
        <w:rPr>
          <w:rFonts w:hint="eastAsia" w:ascii="仿宋" w:hAnsi="仿宋" w:eastAsia="仿宋" w:cs="仿宋"/>
          <w:color w:val="000000"/>
          <w:sz w:val="24"/>
          <w:szCs w:val="24"/>
          <w:highlight w:val="none"/>
        </w:rPr>
        <w:t xml:space="preserve">19.1缺陷责任期（工程质量保修期）的起算时间</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b/>
          <w:color w:val="000000"/>
          <w:sz w:val="24"/>
          <w:szCs w:val="24"/>
          <w:highlight w:val="none"/>
        </w:rPr>
        <w:t xml:space="preserve">合同工程完工验收合格之日起计算</w:t>
      </w:r>
      <w:r>
        <w:rPr>
          <w:rFonts w:hint="eastAsia" w:ascii="仿宋" w:hAnsi="仿宋" w:eastAsia="仿宋" w:cs="仿宋"/>
          <w:b/>
          <w:color w:val="000000"/>
          <w:sz w:val="24"/>
          <w:szCs w:val="24"/>
          <w:highlight w:val="none"/>
          <w:lang w:eastAsia="zh-CN"/>
        </w:rPr>
        <w:t xml:space="preserve">。</w:t>
      </w:r>
      <w:r/>
    </w:p>
    <w:p>
      <w:pPr>
        <w:ind w:right="0" w:firstLine="422"/>
        <w:pageBreakBefore w:val="0"/>
        <w:spacing w:line="38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20保险</w:t>
      </w:r>
      <w:r/>
    </w:p>
    <w:p>
      <w:pPr>
        <w:ind w:right="0" w:firstLine="422"/>
        <w:pageBreakBefore w:val="0"/>
        <w:spacing w:line="380" w:lineRule="exact"/>
        <w:rPr>
          <w:rFonts w:hint="eastAsia" w:ascii="仿宋" w:hAnsi="仿宋" w:eastAsia="仿宋" w:cs="仿宋"/>
          <w:b/>
          <w:color w:val="000000"/>
          <w:sz w:val="24"/>
          <w:szCs w:val="24"/>
          <w:highlight w:val="none"/>
        </w:rPr>
      </w:pPr>
      <w:r/>
      <w:bookmarkStart w:id="51" w:name="_Hlk82710254"/>
      <w:r>
        <w:rPr>
          <w:rFonts w:hint="eastAsia" w:ascii="仿宋" w:hAnsi="仿宋" w:eastAsia="仿宋" w:cs="仿宋"/>
          <w:b/>
          <w:color w:val="000000"/>
          <w:sz w:val="24"/>
          <w:szCs w:val="24"/>
          <w:highlight w:val="none"/>
        </w:rPr>
        <w:t xml:space="preserve">20.1工程保险</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建筑工程一切险和（或）安装工程一切险投保人：</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投保内容：</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保险金额、保险费率和保险期限 ：</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ind w:right="0" w:firstLine="420"/>
        <w:pageBreakBefore w:val="0"/>
        <w:spacing w:line="380" w:lineRule="exact"/>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20.2工伤保险</w:t>
      </w:r>
      <w:r/>
    </w:p>
    <w:p>
      <w:pPr>
        <w:ind w:right="0" w:firstLine="422"/>
        <w:pageBreakBefore w:val="0"/>
        <w:spacing w:line="38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工伤保险为强制性保险，</w:t>
      </w:r>
      <w:r>
        <w:rPr>
          <w:rFonts w:hint="eastAsia" w:ascii="仿宋" w:hAnsi="仿宋" w:eastAsia="仿宋" w:cs="仿宋"/>
          <w:b/>
          <w:color w:val="000000"/>
          <w:sz w:val="24"/>
          <w:szCs w:val="24"/>
          <w:highlight w:val="none"/>
          <w:lang w:eastAsia="zh-CN"/>
        </w:rPr>
        <w:t xml:space="preserve">乙方</w:t>
      </w:r>
      <w:r>
        <w:rPr>
          <w:rFonts w:hint="eastAsia" w:ascii="仿宋" w:hAnsi="仿宋" w:eastAsia="仿宋" w:cs="仿宋"/>
          <w:b/>
          <w:color w:val="000000"/>
          <w:sz w:val="24"/>
          <w:szCs w:val="24"/>
          <w:highlight w:val="none"/>
        </w:rPr>
        <w:t xml:space="preserve">必须投保，金额为合同总造价的</w:t>
      </w:r>
      <w:r>
        <w:rPr>
          <w:rFonts w:hint="eastAsia" w:ascii="仿宋" w:hAnsi="仿宋" w:eastAsia="仿宋" w:cs="仿宋"/>
          <w:b/>
          <w:color w:val="000000"/>
          <w:sz w:val="24"/>
          <w:szCs w:val="24"/>
          <w:highlight w:val="none"/>
          <w:lang w:val="en-US" w:eastAsia="zh-CN"/>
        </w:rPr>
        <w:t xml:space="preserve">2</w:t>
      </w:r>
      <w:r>
        <w:rPr>
          <w:rFonts w:hint="eastAsia" w:ascii="仿宋" w:hAnsi="仿宋" w:eastAsia="仿宋" w:cs="仿宋"/>
          <w:b/>
          <w:color w:val="000000"/>
          <w:sz w:val="24"/>
          <w:szCs w:val="24"/>
          <w:highlight w:val="none"/>
        </w:rPr>
        <w:t xml:space="preserve">.5‰，包含在投标报价中，不单独立项，在办理质量安全监督手续和开工备案时，应当提交建设项目工伤保险参保证明，否则工程款不予支付（详见苏人社发〔2017〕126号、淮人社发〔2015〕128号文件）。</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20.4第三者责任险</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20.4.2第三者责任险保险费率：</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第三者责任险保险金额：</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20.5其他保险</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需要投保的其他内容：</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保险金额、保险费率和保险期限 ：</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20.6对各项保险的一般要求</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20.6.1 保险凭证</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提交保险凭证的期限：</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保险条件：</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20.6.4保险金不足的补偿</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负责补偿的范围与金额：责任范围内自行承担。</w:t>
      </w:r>
      <w:r/>
    </w:p>
    <w:p>
      <w:pPr>
        <w:ind w:right="0" w:firstLine="422"/>
        <w:pageBreakBefore w:val="0"/>
        <w:spacing w:line="38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除工伤保险为强制性保险，须向人社部门缴纳外，其余保险均为商业性保险，建筑工程一切险、安装工程一切险、人身意外伤害险、第三者责任险、施工设备险等保险均由投标人以投标人和</w:t>
      </w:r>
      <w:r>
        <w:rPr>
          <w:rFonts w:hint="eastAsia" w:ascii="仿宋" w:hAnsi="仿宋" w:eastAsia="仿宋" w:cs="仿宋"/>
          <w:b/>
          <w:bCs/>
          <w:color w:val="000000"/>
          <w:sz w:val="24"/>
          <w:szCs w:val="24"/>
          <w:highlight w:val="none"/>
          <w:lang w:eastAsia="zh-CN"/>
        </w:rPr>
        <w:t xml:space="preserve">甲方</w:t>
      </w:r>
      <w:r>
        <w:rPr>
          <w:rFonts w:hint="eastAsia" w:ascii="仿宋" w:hAnsi="仿宋" w:eastAsia="仿宋" w:cs="仿宋"/>
          <w:b/>
          <w:bCs/>
          <w:color w:val="000000"/>
          <w:sz w:val="24"/>
          <w:szCs w:val="24"/>
          <w:highlight w:val="none"/>
        </w:rPr>
        <w:t xml:space="preserve">共同名义投保，其投保内容、保险金额、保险费率、保险时间由投标人自行决定，但相关风险由投标人自行承担。投标人投保的相关保险费用按实结算，但其费用控制在措施项目清单中保险费总额范围内。</w:t>
      </w:r>
      <w:bookmarkEnd w:id="51"/>
      <w:r/>
      <w:r/>
    </w:p>
    <w:p>
      <w:pPr>
        <w:ind w:right="0" w:firstLine="422"/>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24 争议的解决</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24.1争议的解决方式</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合同当事人友好协商解决不成、不愿提请争议评审或不接受争议评审组意见的，约定的合同争议解决方式：</w:t>
      </w:r>
      <w:r/>
    </w:p>
    <w:p>
      <w:pPr>
        <w:ind w:right="0" w:firstLine="420"/>
        <w:pageBreakBefore w:val="0"/>
        <w:spacing w:line="3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合同双方未能通过友好协商解决争议，任一方均有权向人民法院提起诉讼。</w:t>
      </w:r>
      <w:r/>
    </w:p>
    <w:p>
      <w:pPr>
        <w:pStyle w:val="698"/>
        <w:ind w:left="0" w:firstLine="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left"/>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br w:type="page" w:clear="all"/>
      </w:r>
      <w:r/>
    </w:p>
    <w:p>
      <w:pPr>
        <w:jc w:val="center"/>
        <w:widowControl/>
        <w:rPr>
          <w:rFonts w:hint="eastAsia" w:ascii="仿宋" w:hAnsi="仿宋" w:eastAsia="仿宋" w:cs="仿宋"/>
          <w:b/>
          <w:bCs/>
          <w:color w:val="000000"/>
          <w:sz w:val="24"/>
          <w:szCs w:val="24"/>
          <w:highlight w:val="none"/>
        </w:rPr>
      </w:pPr>
      <w:r/>
      <w:bookmarkStart w:id="52" w:name="_Toc222303359"/>
      <w:r/>
      <w:bookmarkStart w:id="53" w:name="_Toc237078376"/>
      <w:r/>
      <w:bookmarkStart w:id="54" w:name="_Toc237153203"/>
      <w:r/>
      <w:bookmarkStart w:id="55" w:name="_Toc222290318"/>
      <w:r/>
      <w:bookmarkStart w:id="56" w:name="_Toc237013246"/>
      <w:r/>
      <w:bookmarkStart w:id="57" w:name="_Toc502675028"/>
      <w:r>
        <w:rPr>
          <w:rFonts w:hint="eastAsia" w:ascii="仿宋" w:hAnsi="仿宋" w:eastAsia="仿宋" w:cs="仿宋"/>
          <w:b/>
          <w:bCs/>
          <w:color w:val="000000"/>
          <w:sz w:val="32"/>
          <w:szCs w:val="32"/>
          <w:highlight w:val="none"/>
          <w:lang w:val="en-US" w:eastAsia="zh-CN"/>
        </w:rPr>
        <w:t xml:space="preserve">第二部分 </w:t>
      </w:r>
      <w:r>
        <w:rPr>
          <w:rFonts w:hint="eastAsia" w:ascii="仿宋" w:hAnsi="仿宋" w:eastAsia="仿宋" w:cs="仿宋"/>
          <w:b/>
          <w:bCs/>
          <w:color w:val="000000"/>
          <w:sz w:val="32"/>
          <w:szCs w:val="32"/>
          <w:highlight w:val="none"/>
        </w:rPr>
        <w:t xml:space="preserve">合同附件</w:t>
      </w:r>
      <w:bookmarkStart w:id="58" w:name="_Toc133206203"/>
      <w:r/>
      <w:bookmarkStart w:id="59" w:name="_Toc174784348"/>
      <w:r/>
      <w:bookmarkStart w:id="60" w:name="_Toc122250054"/>
      <w:r/>
      <w:bookmarkStart w:id="61" w:name="_Toc94001965"/>
      <w:r/>
      <w:bookmarkStart w:id="62" w:name="_Toc122316334"/>
      <w:r/>
      <w:bookmarkStart w:id="63" w:name="_Toc122313822"/>
      <w:r/>
      <w:bookmarkStart w:id="64" w:name="_Toc133206041"/>
      <w:r>
        <w:rPr>
          <w:rFonts w:hint="eastAsia" w:ascii="仿宋" w:hAnsi="仿宋" w:eastAsia="仿宋" w:cs="仿宋"/>
          <w:b/>
          <w:bCs/>
          <w:color w:val="000000"/>
          <w:sz w:val="32"/>
          <w:szCs w:val="32"/>
          <w:highlight w:val="none"/>
        </w:rPr>
        <w:t xml:space="preserve">格式</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r/>
    </w:p>
    <w:p>
      <w:pPr>
        <w:spacing w:line="400" w:lineRule="exact"/>
        <w:rPr>
          <w:rFonts w:hint="eastAsia" w:ascii="仿宋" w:hAnsi="仿宋" w:eastAsia="仿宋" w:cs="仿宋"/>
          <w:b/>
          <w:color w:val="000000"/>
          <w:sz w:val="24"/>
          <w:szCs w:val="24"/>
          <w:highlight w:val="none"/>
        </w:rPr>
        <w:outlineLvl w:val="3"/>
      </w:pPr>
      <w:r/>
      <w:bookmarkStart w:id="65" w:name="_Toc168475884"/>
      <w:r/>
      <w:bookmarkStart w:id="66" w:name="_Toc144974827"/>
      <w:r/>
      <w:bookmarkStart w:id="67" w:name="_Toc168476287"/>
      <w:r>
        <w:rPr>
          <w:rFonts w:hint="eastAsia" w:ascii="仿宋" w:hAnsi="仿宋" w:eastAsia="仿宋" w:cs="仿宋"/>
          <w:b/>
          <w:color w:val="000000"/>
          <w:sz w:val="24"/>
          <w:szCs w:val="24"/>
          <w:highlight w:val="none"/>
        </w:rPr>
        <w:t xml:space="preserve">附件1：</w:t>
      </w:r>
      <w:bookmarkEnd w:id="65"/>
      <w:r/>
      <w:bookmarkEnd w:id="66"/>
      <w:r/>
      <w:bookmarkEnd w:id="67"/>
      <w:r>
        <w:rPr>
          <w:rFonts w:hint="eastAsia" w:ascii="仿宋" w:hAnsi="仿宋" w:eastAsia="仿宋" w:cs="仿宋"/>
          <w:b/>
          <w:color w:val="000000"/>
          <w:sz w:val="24"/>
          <w:szCs w:val="24"/>
          <w:highlight w:val="none"/>
        </w:rPr>
        <w:t xml:space="preserve">合同协议书</w:t>
      </w:r>
      <w:r/>
    </w:p>
    <w:p>
      <w:pPr>
        <w:jc w:val="center"/>
        <w:spacing w:line="44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32"/>
          <w:szCs w:val="32"/>
          <w:highlight w:val="none"/>
        </w:rPr>
        <w:t xml:space="preserve">合同协议书</w:t>
      </w:r>
      <w:r/>
    </w:p>
    <w:p>
      <w:pPr>
        <w:jc w:val="center"/>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62"/>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名称，以下简称“</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”）为实施</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（项目名称），已接受</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名称，以下简称“</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”）对该项目标段的投标。</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和</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共同达成如下协议。</w:t>
      </w:r>
      <w:r/>
    </w:p>
    <w:p>
      <w:pPr>
        <w:ind w:firstLine="420"/>
        <w:jc w:val="left"/>
        <w:spacing w:line="360" w:lineRule="auto"/>
        <w:rPr>
          <w:rFonts w:hint="eastAsia" w:ascii="仿宋" w:hAnsi="仿宋" w:eastAsia="仿宋" w:cs="仿宋"/>
          <w:color w:val="000000"/>
          <w:sz w:val="24"/>
          <w:szCs w:val="24"/>
          <w:highlight w:val="none"/>
        </w:rPr>
      </w:pPr>
      <w:r/>
      <w:bookmarkStart w:id="68" w:name="_Toc168475885"/>
      <w:r/>
      <w:bookmarkStart w:id="69" w:name="_Toc144974828"/>
      <w:r/>
      <w:bookmarkStart w:id="70" w:name="_Toc168476288"/>
      <w:r>
        <w:rPr>
          <w:rFonts w:hint="eastAsia" w:ascii="仿宋" w:hAnsi="仿宋" w:eastAsia="仿宋" w:cs="仿宋"/>
          <w:color w:val="000000"/>
          <w:sz w:val="24"/>
          <w:szCs w:val="24"/>
          <w:highlight w:val="none"/>
        </w:rPr>
        <w:t xml:space="preserve">1. 本协议书与下列文件一起构成合同文件：</w:t>
      </w:r>
      <w:bookmarkEnd w:id="68"/>
      <w:r/>
      <w:bookmarkEnd w:id="69"/>
      <w:r/>
      <w:bookmarkEnd w:id="70"/>
      <w:r/>
      <w:r/>
    </w:p>
    <w:p>
      <w:pPr>
        <w:ind w:firstLine="420"/>
        <w:spacing w:line="360" w:lineRule="auto"/>
        <w:rPr>
          <w:rFonts w:hint="eastAsia" w:ascii="仿宋" w:hAnsi="仿宋" w:eastAsia="仿宋" w:cs="仿宋"/>
          <w:color w:val="000000"/>
          <w:sz w:val="24"/>
          <w:szCs w:val="24"/>
          <w:highlight w:val="none"/>
        </w:rPr>
      </w:pPr>
      <w:r/>
      <w:bookmarkStart w:id="71" w:name="_Toc144974829"/>
      <w:r/>
      <w:bookmarkStart w:id="72" w:name="_Toc168476289"/>
      <w:r/>
      <w:bookmarkStart w:id="73" w:name="_Toc168475886"/>
      <w:r>
        <w:rPr>
          <w:rFonts w:hint="eastAsia" w:ascii="仿宋" w:hAnsi="仿宋" w:eastAsia="仿宋" w:cs="仿宋"/>
          <w:color w:val="000000"/>
          <w:sz w:val="24"/>
          <w:szCs w:val="24"/>
          <w:highlight w:val="none"/>
        </w:rPr>
        <w:t xml:space="preserve">（1）中标通知书；</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（2）招标文件；</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（3）投标函及投标函附录；</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（4）专用合同条款；</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（5）通用合同条款；</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（6）技术标准和要求（合同技术条款）；</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（7）图纸；</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（8）已标价工程量清单；</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（9）经双方确认进入合同的其它文件。</w:t>
      </w:r>
      <w:r/>
    </w:p>
    <w:p>
      <w:pPr>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2.上述文件互相补充和解释，如有不明确或不一致之处，以合同约定次序在先者为准。</w:t>
      </w:r>
      <w:bookmarkEnd w:id="71"/>
      <w:r/>
      <w:bookmarkEnd w:id="72"/>
      <w:r/>
      <w:bookmarkEnd w:id="73"/>
      <w:r/>
      <w:r/>
    </w:p>
    <w:p>
      <w:pPr>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3.签约合同价：人民币（大写）</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元（¥</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ind w:firstLine="420"/>
        <w:jc w:val="left"/>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4.履约保证金：</w:t>
      </w:r>
      <w:r>
        <w:rPr>
          <w:rFonts w:hint="eastAsia" w:ascii="仿宋" w:hAnsi="仿宋" w:eastAsia="仿宋" w:cs="仿宋"/>
          <w:color w:val="000000"/>
          <w:sz w:val="24"/>
          <w:szCs w:val="24"/>
          <w:highlight w:val="none"/>
          <w:u w:val="single"/>
          <w:lang w:eastAsia="zh-CN"/>
        </w:rPr>
        <w:t xml:space="preserve">成交价的</w:t>
      </w:r>
      <w:r>
        <w:rPr>
          <w:rFonts w:hint="eastAsia" w:ascii="仿宋" w:hAnsi="仿宋" w:eastAsia="仿宋" w:cs="仿宋"/>
          <w:color w:val="000000"/>
          <w:sz w:val="24"/>
          <w:szCs w:val="24"/>
          <w:highlight w:val="none"/>
          <w:u w:val="single"/>
          <w:lang w:val="en-US" w:eastAsia="zh-CN"/>
        </w:rPr>
        <w:t xml:space="preserve">3</w:t>
      </w:r>
      <w:r>
        <w:rPr>
          <w:rFonts w:hint="eastAsia" w:ascii="仿宋" w:hAnsi="仿宋" w:eastAsia="仿宋" w:cs="仿宋"/>
          <w:color w:val="000000"/>
          <w:sz w:val="24"/>
          <w:szCs w:val="24"/>
          <w:highlight w:val="none"/>
          <w:u w:val="single"/>
          <w:lang w:eastAsia="zh-CN"/>
        </w:rPr>
        <w:t xml:space="preserve">%</w:t>
      </w:r>
      <w:r>
        <w:rPr>
          <w:rFonts w:hint="eastAsia" w:ascii="仿宋" w:hAnsi="仿宋" w:eastAsia="仿宋" w:cs="仿宋"/>
          <w:color w:val="000000"/>
          <w:sz w:val="24"/>
          <w:szCs w:val="24"/>
          <w:highlight w:val="none"/>
          <w:u w:val="none"/>
          <w:lang w:val="en-US" w:eastAsia="zh-CN"/>
        </w:rPr>
        <w:t xml:space="preserve">。</w:t>
      </w:r>
      <w:r/>
    </w:p>
    <w:p>
      <w:pPr>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项目经理：</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.工程质量符合</w:t>
      </w:r>
      <w:r>
        <w:rPr>
          <w:rFonts w:hint="eastAsia" w:ascii="仿宋" w:hAnsi="仿宋" w:eastAsia="仿宋" w:cs="仿宋"/>
          <w:b/>
          <w:bCs/>
          <w:color w:val="000000"/>
          <w:sz w:val="24"/>
          <w:szCs w:val="24"/>
          <w:highlight w:val="none"/>
          <w:u w:val="single"/>
          <w:lang w:val="en-US" w:eastAsia="zh-CN"/>
        </w:rPr>
        <w:t xml:space="preserve">合格</w:t>
      </w:r>
      <w:r>
        <w:rPr>
          <w:rFonts w:hint="eastAsia" w:ascii="仿宋" w:hAnsi="仿宋" w:eastAsia="仿宋" w:cs="仿宋"/>
          <w:color w:val="000000"/>
          <w:sz w:val="24"/>
          <w:szCs w:val="24"/>
          <w:highlight w:val="none"/>
        </w:rPr>
        <w:t xml:space="preserve">标准。</w:t>
      </w:r>
      <w:r/>
    </w:p>
    <w:p>
      <w:pPr>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承诺按合同约定承担工程的实施、完成及缺陷修复。</w:t>
      </w:r>
      <w:r/>
    </w:p>
    <w:p>
      <w:pPr>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承诺按合同约定的条件、时间和方式向</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支付合同价款。</w:t>
      </w:r>
      <w:r/>
    </w:p>
    <w:p>
      <w:pPr>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承诺执行监理人开工通知，计划工期为</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天。</w:t>
      </w:r>
      <w:r/>
    </w:p>
    <w:p>
      <w:pPr>
        <w:ind w:firstLine="31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.本协议书一式</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份，合同双方各执</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份。</w:t>
      </w:r>
      <w:r/>
    </w:p>
    <w:p>
      <w:pPr>
        <w:ind w:firstLine="315"/>
        <w:spacing w:line="360" w:lineRule="auto"/>
        <w:rPr>
          <w:rFonts w:hint="eastAsia" w:ascii="仿宋" w:hAnsi="仿宋" w:eastAsia="仿宋" w:cs="仿宋"/>
          <w:color w:val="000000"/>
          <w:sz w:val="24"/>
          <w:szCs w:val="24"/>
          <w:highlight w:val="none"/>
        </w:rPr>
      </w:pPr>
      <w:r/>
      <w:bookmarkStart w:id="74" w:name="_Toc144974830"/>
      <w:r/>
      <w:bookmarkStart w:id="75" w:name="_Toc168475887"/>
      <w:r/>
      <w:bookmarkStart w:id="76" w:name="_Toc168476290"/>
      <w:r>
        <w:rPr>
          <w:rFonts w:hint="eastAsia" w:ascii="仿宋" w:hAnsi="仿宋" w:eastAsia="仿宋" w:cs="仿宋"/>
          <w:color w:val="000000"/>
          <w:sz w:val="24"/>
          <w:szCs w:val="24"/>
          <w:highlight w:val="none"/>
          <w:lang w:val="en-US" w:eastAsia="zh-CN"/>
        </w:rPr>
        <w:t xml:space="preserve">11</w:t>
      </w:r>
      <w:r>
        <w:rPr>
          <w:rFonts w:hint="eastAsia" w:ascii="仿宋" w:hAnsi="仿宋" w:eastAsia="仿宋" w:cs="仿宋"/>
          <w:color w:val="000000"/>
          <w:sz w:val="24"/>
          <w:szCs w:val="24"/>
          <w:highlight w:val="none"/>
        </w:rPr>
        <w:t xml:space="preserve">.合同未尽事宜，双方另行签订补充协议。补充协议是合同的组成部分。</w:t>
      </w:r>
      <w:bookmarkEnd w:id="74"/>
      <w:r/>
      <w:bookmarkEnd w:id="75"/>
      <w:r/>
      <w:bookmarkEnd w:id="76"/>
      <w:r/>
      <w:r/>
    </w:p>
    <w:p>
      <w:pPr>
        <w:spacing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bl>
      <w:tblPr>
        <w:tblStyle w:val="675"/>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721"/>
        <w:gridCol w:w="4505"/>
      </w:tblGrid>
      <w:tr>
        <w:trPr>
          <w:jc w:val="center"/>
          <w:trHeight w:val="567" w:hRule="exact"/>
        </w:trPr>
        <w:tc>
          <w:tcPr>
            <w:tcBorders>
              <w:top w:val="none" w:color="000000" w:sz="4" w:space="0"/>
              <w:left w:val="none" w:color="000000" w:sz="4" w:space="0"/>
              <w:bottom w:val="none" w:color="000000" w:sz="4" w:space="0"/>
              <w:right w:val="none" w:color="000000" w:sz="4" w:space="0"/>
            </w:tcBorders>
            <w:tcW w:w="4721" w:type="dxa"/>
            <w:vAlign w:val="top"/>
            <w:textDirection w:val="lrTb"/>
            <w:noWrap w:val="false"/>
          </w:tcPr>
          <w:p>
            <w:pPr>
              <w:spacing w:line="360" w:lineRule="auto"/>
              <w:rPr>
                <w:rFonts w:hint="eastAsia" w:ascii="仿宋" w:hAnsi="仿宋" w:eastAsia="仿宋" w:cs="仿宋"/>
                <w:color w:val="auto"/>
                <w:sz w:val="24"/>
                <w:szCs w:val="24"/>
                <w:highlight w:val="none"/>
              </w:rPr>
            </w:pPr>
            <w:r/>
            <w:bookmarkStart w:id="77" w:name="_Toc144974831"/>
            <w:r/>
            <w:bookmarkStart w:id="78" w:name="_Toc502675030"/>
            <w:r/>
            <w:bookmarkStart w:id="79" w:name="_Toc237153205"/>
            <w:r/>
            <w:bookmarkStart w:id="80" w:name="_Toc168475888"/>
            <w:r/>
            <w:bookmarkStart w:id="81" w:name="_Toc168476291"/>
            <w:r/>
            <w:bookmarkStart w:id="82" w:name="_Toc222303361"/>
            <w:r>
              <w:rPr>
                <w:rFonts w:hint="eastAsia" w:ascii="仿宋" w:hAnsi="仿宋" w:eastAsia="仿宋" w:cs="仿宋"/>
                <w:color w:val="auto"/>
                <w:sz w:val="24"/>
                <w:szCs w:val="24"/>
                <w:highlight w:val="none"/>
              </w:rPr>
              <w:t xml:space="preserve">甲    方：（公章）</w:t>
            </w:r>
            <w:r/>
          </w:p>
        </w:tc>
        <w:tc>
          <w:tcPr>
            <w:tcBorders>
              <w:top w:val="none" w:color="000000" w:sz="4" w:space="0"/>
              <w:left w:val="none" w:color="000000" w:sz="4" w:space="0"/>
              <w:bottom w:val="none" w:color="000000" w:sz="4" w:space="0"/>
              <w:right w:val="none" w:color="000000" w:sz="4" w:space="0"/>
            </w:tcBorders>
            <w:tcW w:w="4505"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    方：（公章）</w:t>
            </w:r>
            <w:r/>
          </w:p>
        </w:tc>
      </w:tr>
      <w:tr>
        <w:trPr>
          <w:jc w:val="center"/>
          <w:trHeight w:val="567" w:hRule="exact"/>
        </w:trPr>
        <w:tc>
          <w:tcPr>
            <w:tcBorders>
              <w:top w:val="none" w:color="000000" w:sz="4" w:space="0"/>
              <w:left w:val="none" w:color="000000" w:sz="4" w:space="0"/>
              <w:bottom w:val="none" w:color="000000" w:sz="4" w:space="0"/>
              <w:right w:val="none" w:color="000000" w:sz="4" w:space="0"/>
            </w:tcBorders>
            <w:tcW w:w="4721"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法定代表人：（签字或盖章）</w:t>
            </w:r>
            <w:r/>
          </w:p>
        </w:tc>
        <w:tc>
          <w:tcPr>
            <w:tcBorders>
              <w:top w:val="none" w:color="000000" w:sz="4" w:space="0"/>
              <w:left w:val="none" w:color="000000" w:sz="4" w:space="0"/>
              <w:bottom w:val="none" w:color="000000" w:sz="4" w:space="0"/>
              <w:right w:val="none" w:color="000000" w:sz="4" w:space="0"/>
            </w:tcBorders>
            <w:tcW w:w="4505"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法定代表人：（签字或盖章）</w:t>
            </w:r>
            <w:r/>
          </w:p>
        </w:tc>
      </w:tr>
      <w:tr>
        <w:trPr>
          <w:jc w:val="center"/>
          <w:trHeight w:val="567" w:hRule="exact"/>
        </w:trPr>
        <w:tc>
          <w:tcPr>
            <w:tcBorders>
              <w:top w:val="none" w:color="000000" w:sz="4" w:space="0"/>
              <w:left w:val="none" w:color="000000" w:sz="4" w:space="0"/>
              <w:bottom w:val="none" w:color="000000" w:sz="4" w:space="0"/>
              <w:right w:val="none" w:color="000000" w:sz="4" w:space="0"/>
            </w:tcBorders>
            <w:tcW w:w="4721"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住    所：</w:t>
            </w:r>
            <w:r/>
          </w:p>
        </w:tc>
        <w:tc>
          <w:tcPr>
            <w:tcBorders>
              <w:top w:val="none" w:color="000000" w:sz="4" w:space="0"/>
              <w:left w:val="none" w:color="000000" w:sz="4" w:space="0"/>
              <w:bottom w:val="none" w:color="000000" w:sz="4" w:space="0"/>
              <w:right w:val="none" w:color="000000" w:sz="4" w:space="0"/>
            </w:tcBorders>
            <w:tcW w:w="4505"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住    所： </w:t>
            </w:r>
            <w:r/>
          </w:p>
        </w:tc>
      </w:tr>
      <w:tr>
        <w:trPr>
          <w:jc w:val="center"/>
          <w:trHeight w:val="567" w:hRule="exact"/>
        </w:trPr>
        <w:tc>
          <w:tcPr>
            <w:tcBorders>
              <w:top w:val="none" w:color="000000" w:sz="4" w:space="0"/>
              <w:left w:val="none" w:color="000000" w:sz="4" w:space="0"/>
              <w:bottom w:val="none" w:color="000000" w:sz="4" w:space="0"/>
              <w:right w:val="none" w:color="000000" w:sz="4" w:space="0"/>
            </w:tcBorders>
            <w:tcW w:w="4721"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w:t>
            </w:r>
            <w:r/>
          </w:p>
        </w:tc>
        <w:tc>
          <w:tcPr>
            <w:tcBorders>
              <w:top w:val="none" w:color="000000" w:sz="4" w:space="0"/>
              <w:left w:val="none" w:color="000000" w:sz="4" w:space="0"/>
              <w:bottom w:val="none" w:color="000000" w:sz="4" w:space="0"/>
              <w:right w:val="none" w:color="000000" w:sz="4" w:space="0"/>
            </w:tcBorders>
            <w:tcW w:w="4505"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 </w:t>
            </w:r>
            <w:r/>
          </w:p>
        </w:tc>
      </w:tr>
      <w:tr>
        <w:trPr>
          <w:jc w:val="center"/>
          <w:trHeight w:val="567" w:hRule="exact"/>
        </w:trPr>
        <w:tc>
          <w:tcPr>
            <w:tcBorders>
              <w:top w:val="none" w:color="000000" w:sz="4" w:space="0"/>
              <w:left w:val="none" w:color="000000" w:sz="4" w:space="0"/>
              <w:bottom w:val="none" w:color="000000" w:sz="4" w:space="0"/>
              <w:right w:val="none" w:color="000000" w:sz="4" w:space="0"/>
            </w:tcBorders>
            <w:tcW w:w="4721"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w:t>
            </w:r>
            <w:r/>
          </w:p>
        </w:tc>
        <w:tc>
          <w:tcPr>
            <w:tcBorders>
              <w:top w:val="none" w:color="000000" w:sz="4" w:space="0"/>
              <w:left w:val="none" w:color="000000" w:sz="4" w:space="0"/>
              <w:bottom w:val="none" w:color="000000" w:sz="4" w:space="0"/>
              <w:right w:val="none" w:color="000000" w:sz="4" w:space="0"/>
            </w:tcBorders>
            <w:tcW w:w="4505"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 </w:t>
            </w:r>
            <w:r/>
          </w:p>
        </w:tc>
      </w:tr>
      <w:tr>
        <w:trPr>
          <w:jc w:val="center"/>
          <w:trHeight w:val="567" w:hRule="exact"/>
        </w:trPr>
        <w:tc>
          <w:tcPr>
            <w:tcBorders>
              <w:top w:val="none" w:color="000000" w:sz="4" w:space="0"/>
              <w:left w:val="none" w:color="000000" w:sz="4" w:space="0"/>
              <w:bottom w:val="none" w:color="000000" w:sz="4" w:space="0"/>
              <w:right w:val="none" w:color="000000" w:sz="4" w:space="0"/>
            </w:tcBorders>
            <w:tcW w:w="4721"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   年  月  日</w:t>
            </w:r>
            <w:r/>
          </w:p>
        </w:tc>
        <w:tc>
          <w:tcPr>
            <w:tcBorders>
              <w:top w:val="none" w:color="000000" w:sz="4" w:space="0"/>
              <w:left w:val="none" w:color="000000" w:sz="4" w:space="0"/>
              <w:bottom w:val="none" w:color="000000" w:sz="4" w:space="0"/>
              <w:right w:val="none" w:color="000000" w:sz="4" w:space="0"/>
            </w:tcBorders>
            <w:tcW w:w="4505"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   年  月  日</w:t>
            </w:r>
            <w:r/>
          </w:p>
        </w:tc>
      </w:tr>
    </w:tbl>
    <w:p>
      <w:pPr>
        <w:jc w:val="center"/>
        <w:spacing w:line="440" w:lineRule="exact"/>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br w:type="page" w:clear="all"/>
      </w:r>
      <w:bookmarkEnd w:id="77"/>
      <w:r/>
      <w:bookmarkEnd w:id="78"/>
      <w:r/>
      <w:bookmarkEnd w:id="79"/>
      <w:r/>
      <w:bookmarkEnd w:id="80"/>
      <w:r/>
      <w:bookmarkEnd w:id="81"/>
      <w:r/>
      <w:bookmarkEnd w:id="82"/>
      <w:r>
        <w:rPr>
          <w:rFonts w:hint="eastAsia" w:ascii="仿宋" w:hAnsi="仿宋" w:eastAsia="仿宋" w:cs="仿宋"/>
          <w:b/>
          <w:color w:val="000000"/>
          <w:sz w:val="32"/>
          <w:szCs w:val="32"/>
          <w:highlight w:val="none"/>
        </w:rPr>
        <w:t xml:space="preserve">工程廉政合同</w:t>
      </w:r>
      <w:r/>
    </w:p>
    <w:p>
      <w:pPr>
        <w:ind w:left="21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项目法人与施工单位</w:t>
      </w:r>
      <w:r>
        <w:rPr>
          <w:rFonts w:hint="eastAsia" w:ascii="仿宋" w:hAnsi="仿宋" w:eastAsia="仿宋" w:cs="仿宋"/>
          <w:color w:val="000000"/>
          <w:sz w:val="24"/>
          <w:szCs w:val="24"/>
          <w:highlight w:val="none"/>
          <w:lang w:eastAsia="zh-CN"/>
        </w:rPr>
        <w:t xml:space="preserve">）</w:t>
      </w:r>
      <w:r/>
    </w:p>
    <w:p>
      <w:pPr>
        <w:jc w:val="left"/>
        <w:spacing w:line="400" w:lineRule="exact"/>
        <w:rPr>
          <w:rFonts w:hint="eastAsia" w:ascii="仿宋" w:hAnsi="仿宋" w:eastAsia="仿宋" w:cs="仿宋"/>
          <w:color w:val="000000"/>
          <w:sz w:val="24"/>
          <w:szCs w:val="24"/>
          <w:highlight w:val="none"/>
          <w:u w:val="single"/>
        </w:rPr>
      </w:pPr>
      <w:r/>
      <w:bookmarkStart w:id="83" w:name="_Toc255321206"/>
      <w:r/>
      <w:bookmarkStart w:id="84" w:name="_Toc211362176"/>
      <w:r>
        <w:rPr>
          <w:rFonts w:hint="eastAsia" w:ascii="仿宋" w:hAnsi="仿宋" w:eastAsia="仿宋" w:cs="仿宋"/>
          <w:color w:val="000000"/>
          <w:sz w:val="24"/>
          <w:szCs w:val="24"/>
          <w:highlight w:val="none"/>
        </w:rPr>
        <w:t xml:space="preserve">甲方：</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p>
    <w:p>
      <w:pPr>
        <w:jc w:val="left"/>
        <w:spacing w:line="40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乙方：</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为贯彻落实党中央、国务院《关于实行党风廉政建设责任制的规定》，进一步加强水利工程建设中的党风廉政建设，保证</w:t>
      </w:r>
      <w:bookmarkStart w:id="85" w:name="_Hlk77694393"/>
      <w:r/>
      <w:bookmarkEnd w:id="85"/>
      <w:r>
        <w:rPr>
          <w:rFonts w:hint="eastAsia" w:ascii="仿宋" w:hAnsi="仿宋" w:eastAsia="仿宋" w:cs="仿宋"/>
          <w:color w:val="000000"/>
          <w:sz w:val="24"/>
          <w:szCs w:val="24"/>
          <w:highlight w:val="none"/>
        </w:rPr>
        <w:t xml:space="preserve">工程建设优质、高效、有序地进行，（以下简称“甲方”），与承担工程合同段的施工单位（以下简称“乙方”），经双方协商一致，自愿签订以下廉政合同。</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第一条甲乙双方的权利和义务</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（一）严格遵守党和国家有关法规及党风廉政建设各项规定。</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（二）严格执行工程（合同名称）各项规定，自觉按合同办事。</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（三）双方的业务活动坚持公开、公正、公平、诚信的原则（除法律认定的商业秘密和合同文件另有规定之外），严禁损害国家和集体利益，违反工程建设管理规章制度。</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（四）建立健全党风廉政建设各项制度，开展党风廉政建设宣传教育，加强对本方工作人员的监督检查。</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（五）发现对方在业务活动中有违反廉政规定的行为，有及时提醒和督促对方纠正的权利和义务，并严肃查处本方工作的人员的违纪违规行为，发现重大违纪违法行为，应向执纪执法机关举报。</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第二条甲方在廉政建设方面的义务</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甲方及其工作人员不准在施工单位安插亲友及介绍销售不合规定的工程材料，不得指定需购物资设备的销售单位或部门；不得违反规定干预乙方的工程项目分包；不得挤占、截留、挪用工程款或超进度拨付工程款。</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（二）甲方及其工作人员不准利用职务之便索要或接受乙方的礼金，有价证券、支付凭证、物品等财物。</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（三）甲方及其工作人员不准在</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报销应由甲方或个人支付的费用。</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（四）甲方工作人员不准参加乙方提供的宴请、娱乐活动；不准要求乙方提供交通工具、通讯工具、办公用品等。</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（五）甲方及其工作人员不准要求或者接受乙方为其住房装修、婚丧嫁娶、配偶、子女、亲友出国（境）旅游提供方便。</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（六）甲方及其工作人员不准要求乙方为其配偶、子女及有利害关系的人员安排工作或劳务；不准违反规定从事与乙方施工项目有关的材料设备供应、工程分包等经济活动。</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（七）甲方不得为任何人提供经济担保。</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（八）甲方必须严格遵守中央和地方关于作风建设的相关规定。</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第三条乙方在廉政建设方面义务</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（一）乙方不准以任何形式向甲方及其工作人员馈赠礼金、礼品、有价证券、支付凭证、物品等财物；</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（二）乙方不准以任何名义为甲方及其工作人员报销应由甲方或个人支付的费用。</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（三）乙方不准以任何理由邀请甲方工作人员参加宴请及娱乐活动；不准为其</w:t>
      </w:r>
      <w:r>
        <w:rPr>
          <w:rFonts w:hint="eastAsia" w:ascii="仿宋" w:hAnsi="仿宋" w:eastAsia="仿宋" w:cs="仿宋"/>
          <w:color w:val="000000"/>
          <w:sz w:val="24"/>
          <w:szCs w:val="24"/>
          <w:highlight w:val="none"/>
          <w:lang w:eastAsia="zh-CN"/>
        </w:rPr>
        <w:t xml:space="preserve">提供通信</w:t>
      </w:r>
      <w:r>
        <w:rPr>
          <w:rFonts w:hint="eastAsia" w:ascii="仿宋" w:hAnsi="仿宋" w:eastAsia="仿宋" w:cs="仿宋"/>
          <w:color w:val="000000"/>
          <w:sz w:val="24"/>
          <w:szCs w:val="24"/>
          <w:highlight w:val="none"/>
        </w:rPr>
        <w:t xml:space="preserve">工具、交通工具、办公用品等。</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（四）乙方不准为甲方工作人员住房装修、婚丧嫁娶、配偶、子女、亲友出国（境）旅游提供方便；不准为甲方工作人员的配偶、子女及有利害关系的人员安排工作或劳务。</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（五）乙方不准违反规定将承建的施工项目分包或非法转包。</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（六）乙方及其工作人员不准与该工程的监理单位串通，违反工程计量、资金支付、质量验评、竣工验收等有关规定和程序，损害甲方利益，影响工程质量、进度和安全。</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（七）乙方不得以任何理由克扣、拖欠聘用人员工资。</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第四条违约责任</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（一）甲方若违反本《廉政合同》有关规定的，对违法乱纪人员，由甲方主管部门依据有关规定查处，给乙方造成的损失，按有关规定予以赔偿。</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（二）乙方若违反本《廉政合同》有关规定的，对违法乱纪人员，由乙方主管部门或行业主管部门依据有关规定查处，构成犯罪的移交司法机关处理，给甲方造成的损失，按有关规定予以赔偿。</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（三）每发现一起违反本合同规定行为的，则向对方支付违约金5000元。</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第五条督查单位</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双方约定：双方各自在接受本单位上级主管部门监督检查的同时，自愿接受</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及其上级纪检监察部门对合同执行情况的监督检查，甲、乙双方应积极配合督查单位的检查，包括提供有关资料和财务账册，接受提出本合同规定范围内的裁定意见。</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第六条检查方式</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的履约情况由督查部门主持，甲乙双方共同派人参加，检查方式为座谈、问卷调查、查看资料及财务账册或由各方约定的其他方式等。检查时间、次数、方式、检查结论和执行违约责任等由双方协商确定，如无法达成一致的，由双方上级主管督查部门依据事实裁定。</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第七条合同有效期为工程开工之日起至该合同段工程项目竣工验收后止。</w:t>
      </w:r>
      <w:r/>
    </w:p>
    <w:p>
      <w:pPr>
        <w:ind w:firstLine="420"/>
        <w:spacing w:line="40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第八条</w:t>
      </w:r>
      <w:bookmarkStart w:id="86" w:name="_Hlk77681611"/>
      <w:r>
        <w:rPr>
          <w:rFonts w:hint="eastAsia" w:ascii="仿宋" w:hAnsi="仿宋" w:eastAsia="仿宋" w:cs="仿宋"/>
          <w:color w:val="000000"/>
          <w:sz w:val="24"/>
          <w:szCs w:val="24"/>
          <w:highlight w:val="none"/>
          <w:lang w:eastAsia="zh-CN"/>
        </w:rPr>
        <w:t xml:space="preserve">本合同一式四份</w:t>
      </w:r>
      <w:r>
        <w:rPr>
          <w:rFonts w:hint="eastAsia" w:ascii="仿宋" w:hAnsi="仿宋" w:eastAsia="仿宋" w:cs="仿宋"/>
          <w:bCs/>
          <w:color w:val="000000"/>
          <w:sz w:val="24"/>
          <w:szCs w:val="24"/>
          <w:highlight w:val="none"/>
        </w:rPr>
        <w:t xml:space="preserve">，甲、乙双方各执两份。</w:t>
      </w:r>
      <w:bookmarkEnd w:id="86"/>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甲方：（盖单位公章）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乙方：（盖单位公章）</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法定代表人或其委托代理人：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法定代表人或其委托代理人：</w:t>
      </w:r>
      <w:r/>
    </w:p>
    <w:p>
      <w:pPr>
        <w:pStyle w:val="703"/>
        <w:ind w:left="0" w:firstLine="0"/>
        <w:rPr>
          <w:rFonts w:hint="eastAsia" w:ascii="仿宋" w:hAnsi="仿宋" w:eastAsia="仿宋" w:cs="仿宋"/>
          <w:highlight w:val="none"/>
          <w:lang w:val="en-US" w:eastAsia="zh-CN"/>
        </w:rPr>
      </w:pPr>
      <w:r>
        <w:rPr>
          <w:rFonts w:hint="eastAsia" w:ascii="仿宋" w:hAnsi="仿宋" w:eastAsia="仿宋" w:cs="仿宋"/>
          <w:color w:val="000000"/>
          <w:sz w:val="24"/>
          <w:szCs w:val="24"/>
          <w:highlight w:val="none"/>
        </w:rPr>
        <w:t xml:space="preserve">（签字</w:t>
      </w:r>
      <w:r>
        <w:rPr>
          <w:rFonts w:hint="eastAsia" w:ascii="仿宋" w:hAnsi="仿宋" w:eastAsia="仿宋" w:cs="仿宋"/>
          <w:color w:val="000000"/>
          <w:sz w:val="24"/>
          <w:szCs w:val="24"/>
          <w:highlight w:val="none"/>
          <w:lang w:val="en-US" w:eastAsia="zh-CN"/>
        </w:rPr>
        <w:t xml:space="preserve">或盖章</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（签字</w:t>
      </w:r>
      <w:r>
        <w:rPr>
          <w:rFonts w:hint="eastAsia" w:ascii="仿宋" w:hAnsi="仿宋" w:eastAsia="仿宋" w:cs="仿宋"/>
          <w:color w:val="000000"/>
          <w:sz w:val="24"/>
          <w:szCs w:val="24"/>
          <w:highlight w:val="none"/>
          <w:lang w:val="en-US" w:eastAsia="zh-CN"/>
        </w:rPr>
        <w:t xml:space="preserve">或盖章</w:t>
      </w:r>
      <w:r>
        <w:rPr>
          <w:rFonts w:hint="eastAsia" w:ascii="仿宋" w:hAnsi="仿宋" w:eastAsia="仿宋" w:cs="仿宋"/>
          <w:color w:val="000000"/>
          <w:sz w:val="24"/>
          <w:szCs w:val="24"/>
          <w:highlight w:val="none"/>
        </w:rPr>
        <w:t xml:space="preserve">）</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日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日</w:t>
      </w:r>
      <w:r/>
    </w:p>
    <w:p>
      <w:pPr>
        <w:rPr>
          <w:rFonts w:hint="eastAsia"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br w:type="page" w:clear="all"/>
      </w:r>
      <w:bookmarkEnd w:id="83"/>
      <w:r/>
      <w:bookmarkEnd w:id="84"/>
      <w:r/>
      <w:bookmarkStart w:id="87" w:name="_Toc77744408"/>
      <w:r>
        <w:rPr>
          <w:rFonts w:hint="eastAsia" w:ascii="仿宋" w:hAnsi="仿宋" w:eastAsia="仿宋" w:cs="仿宋"/>
          <w:b/>
          <w:bCs/>
          <w:color w:val="000000"/>
          <w:sz w:val="24"/>
          <w:szCs w:val="24"/>
          <w:highlight w:val="none"/>
        </w:rPr>
        <w:t xml:space="preserve">附件</w:t>
      </w:r>
      <w:r>
        <w:rPr>
          <w:rFonts w:hint="eastAsia" w:ascii="仿宋" w:hAnsi="仿宋" w:eastAsia="仿宋" w:cs="仿宋"/>
          <w:b/>
          <w:bCs/>
          <w:color w:val="000000"/>
          <w:sz w:val="24"/>
          <w:szCs w:val="24"/>
          <w:highlight w:val="none"/>
          <w:lang w:val="en-US" w:eastAsia="zh-CN"/>
        </w:rPr>
        <w:t xml:space="preserve">2</w:t>
      </w:r>
      <w:r>
        <w:rPr>
          <w:rFonts w:hint="eastAsia" w:ascii="仿宋" w:hAnsi="仿宋" w:eastAsia="仿宋" w:cs="仿宋"/>
          <w:b/>
          <w:bCs/>
          <w:color w:val="000000"/>
          <w:sz w:val="24"/>
          <w:szCs w:val="24"/>
          <w:highlight w:val="none"/>
        </w:rPr>
        <w:t xml:space="preserve">：资金安全合同</w:t>
      </w:r>
      <w:bookmarkEnd w:id="87"/>
      <w:r/>
      <w:r/>
    </w:p>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32"/>
          <w:szCs w:val="32"/>
          <w:highlight w:val="none"/>
        </w:rPr>
        <w:t xml:space="preserve">资金安全合同</w:t>
      </w:r>
      <w:r/>
    </w:p>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（建设单位与施工单位）</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为贯彻落实财政部、水利部《水利基本建设资金管理办法》和国家四部委《关于加强公益性水利工程建设管理的若干意见》有关规定，确保实现江苏水利工程建设“四个安全”目标，</w:t>
      </w:r>
      <w:r>
        <w:rPr>
          <w:rFonts w:hint="eastAsia" w:ascii="仿宋" w:hAnsi="仿宋" w:eastAsia="仿宋" w:cs="仿宋"/>
          <w:color w:val="000000"/>
          <w:sz w:val="24"/>
          <w:szCs w:val="24"/>
          <w:highlight w:val="none"/>
          <w:u w:val="single"/>
        </w:rPr>
        <w:t xml:space="preserve">（以下简称“</w:t>
      </w:r>
      <w:r>
        <w:rPr>
          <w:rFonts w:hint="eastAsia" w:ascii="仿宋" w:hAnsi="仿宋" w:eastAsia="仿宋" w:cs="仿宋"/>
          <w:color w:val="000000"/>
          <w:sz w:val="24"/>
          <w:szCs w:val="24"/>
          <w:highlight w:val="none"/>
          <w:u w:val="single"/>
          <w:lang w:eastAsia="zh-CN"/>
        </w:rPr>
        <w:t xml:space="preserve">甲方</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与</w:t>
      </w:r>
      <w:r>
        <w:rPr>
          <w:rFonts w:hint="eastAsia" w:ascii="仿宋" w:hAnsi="仿宋" w:eastAsia="仿宋" w:cs="仿宋"/>
          <w:color w:val="000000"/>
          <w:sz w:val="24"/>
          <w:szCs w:val="24"/>
          <w:highlight w:val="none"/>
          <w:u w:val="single"/>
        </w:rPr>
        <w:t xml:space="preserve">（以下简称“</w:t>
      </w:r>
      <w:r>
        <w:rPr>
          <w:rFonts w:hint="eastAsia" w:ascii="仿宋" w:hAnsi="仿宋" w:eastAsia="仿宋" w:cs="仿宋"/>
          <w:color w:val="000000"/>
          <w:sz w:val="24"/>
          <w:szCs w:val="24"/>
          <w:highlight w:val="none"/>
          <w:u w:val="single"/>
          <w:lang w:eastAsia="zh-CN"/>
        </w:rPr>
        <w:t xml:space="preserve">乙方</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协商一致，自愿签订以下资金安全合同。</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第一条</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的权利和义务</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（一）严格执行财政部、水利部《水利基本建设资金管理办法》中规定的水利基本建设资金管理原则（即分级管理、分级负责、专款专用、效益原则）和省重点水利工程财务管理办法等规定。</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（二）严格执行合同各项规定，自觉按合同办事，按照合同条款规定的时间和方式，及时支付预付款、工程进度款和保留金等。</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（三）对</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申报的经济合同结算审核坚持公开、公正、公平、诚信的原则，严禁损害国家和集体利益，违反工程建设管理规章制度。</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不为</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指定分包或指定原材料供应商。</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（五）严格执行国家四部委《关于加强公益性水利工程建设管理的若干意见》规定，</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“负责对工程质量、进度、资金等进行管理、检查和监督”，加强对材料或设备供货厂商合同专项资金安全的监督。</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（六）发现</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在业务活动中有违反资金安全的行为，及时提醒和督促</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纠正，必要时停止资金支付，并向双方的主管单位或行业管理部门及监督部门通报。</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第二条</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的权利和义务</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从</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取得的资金必须用于承接的工程，</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必须在工程所在地由</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指定的银行开户，专款专用，单独建账。</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从</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取得的银行汇票、本票、支票不得转让给其他单位。施工进度款和工程预付款未经</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同意不得转入后方公司。</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保证不外借、挪用、转移专项资金；不得通过权益转让、抵押、质押、担保等任何其他方式使用专项资金，确保资金安全。</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专项资金支出的各项费用必须真实、合理并依据充分。费用支出要严格按内部相互制约的审批流程操作，报销凭证要合法合理。严禁使用虚假凭证、发票，严禁报假账。</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（五）专项资金支出结算原则上用银行转账，不得以大额现金支付。</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本工程保障农民工工资支付工作执行《保障农民工工资支付条例》《工程建设领域农民工工资专用账户管理暂行办法》（人社部发〔2021〕53号）、《淮安市工程建设领域农民工工资保证金管理细则》（淮人社发〔2022〕101号）。</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不得违法转包和违规分包工程项目（招标文件中指定分包除外），否则</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有权停止支付工程款。</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资金收支使用情况接受</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及</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主管部门和监督部门的监督，</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要主动积极配合，如实提供相关账册和凭证。</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第三条违约责任</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若违反本《资金安全合同》有关规定的，对违纪人员，由</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主管部门或纪检监察部门依据有关规定查处，给</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造成的损失的，按有关规定予以赔偿，构成违法的，移送司法机关处理。</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若违反本《资金安全合同》有关规定的，对违纪人员，由</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主管部门或行业管理部门依据有关规定查处，给</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造成的损失的，按有关规定予以赔偿。构成违法的，移交司法机关追究刑事责任。</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（三）甲、乙双方都应履行保密责任，不得将业务支出具体情况透露给本合同双方以外的其他单位或个人，否则受害方将依法追究相关责任。</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第四条本合同有效期为工程合同签字之日起至该合同段工程项目竣工验收后止。</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第五条督查单位</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双方约定：双方各自在接受本单位上级主管部门监督检查的同时，自愿接受纪检监察部门对合同执行情况的监督检查，承、发包双方应积极配合督查单位的检查，包括提供有关资料和财务账册，接受提出本合同规定范围内的裁定意见。</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第六条</w:t>
      </w:r>
      <w:r>
        <w:rPr>
          <w:rFonts w:hint="eastAsia" w:ascii="仿宋" w:hAnsi="仿宋" w:eastAsia="仿宋" w:cs="仿宋"/>
          <w:color w:val="000000"/>
          <w:sz w:val="24"/>
          <w:szCs w:val="24"/>
          <w:highlight w:val="none"/>
          <w:lang w:eastAsia="zh-CN"/>
        </w:rPr>
        <w:t xml:space="preserve">本合同一式四份</w:t>
      </w:r>
      <w:r>
        <w:rPr>
          <w:rFonts w:hint="eastAsia" w:ascii="仿宋" w:hAnsi="仿宋" w:eastAsia="仿宋" w:cs="仿宋"/>
          <w:color w:val="000000"/>
          <w:sz w:val="24"/>
          <w:szCs w:val="24"/>
          <w:highlight w:val="none"/>
        </w:rPr>
        <w:t xml:space="preserve">，承、发包双方各执</w:t>
      </w:r>
      <w:r>
        <w:rPr>
          <w:rFonts w:hint="eastAsia" w:ascii="仿宋" w:hAnsi="仿宋" w:eastAsia="仿宋" w:cs="仿宋"/>
          <w:color w:val="000000"/>
          <w:sz w:val="24"/>
          <w:szCs w:val="24"/>
          <w:highlight w:val="none"/>
          <w:lang w:val="en-US" w:eastAsia="zh-CN"/>
        </w:rPr>
        <w:t xml:space="preserve">二</w:t>
      </w:r>
      <w:r>
        <w:rPr>
          <w:rFonts w:hint="eastAsia" w:ascii="仿宋" w:hAnsi="仿宋" w:eastAsia="仿宋" w:cs="仿宋"/>
          <w:color w:val="000000"/>
          <w:sz w:val="24"/>
          <w:szCs w:val="24"/>
          <w:highlight w:val="none"/>
        </w:rPr>
        <w:t xml:space="preserve">份。</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甲方：（盖单位公章）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乙方：（盖单位公章）</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法定代表人或其委托代理人：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法定代表人或其委托代理人：</w:t>
      </w:r>
      <w:r/>
    </w:p>
    <w:p>
      <w:pPr>
        <w:pStyle w:val="703"/>
        <w:ind w:left="0" w:firstLine="0"/>
        <w:rPr>
          <w:rFonts w:hint="eastAsia" w:ascii="仿宋" w:hAnsi="仿宋" w:eastAsia="仿宋" w:cs="仿宋"/>
          <w:highlight w:val="none"/>
          <w:lang w:val="en-US" w:eastAsia="zh-CN"/>
        </w:rPr>
      </w:pPr>
      <w:r>
        <w:rPr>
          <w:rFonts w:hint="eastAsia" w:ascii="仿宋" w:hAnsi="仿宋" w:eastAsia="仿宋" w:cs="仿宋"/>
          <w:color w:val="000000"/>
          <w:sz w:val="24"/>
          <w:szCs w:val="24"/>
          <w:highlight w:val="none"/>
        </w:rPr>
        <w:t xml:space="preserve">（签字</w:t>
      </w:r>
      <w:r>
        <w:rPr>
          <w:rFonts w:hint="eastAsia" w:ascii="仿宋" w:hAnsi="仿宋" w:eastAsia="仿宋" w:cs="仿宋"/>
          <w:color w:val="000000"/>
          <w:sz w:val="24"/>
          <w:szCs w:val="24"/>
          <w:highlight w:val="none"/>
          <w:lang w:val="en-US" w:eastAsia="zh-CN"/>
        </w:rPr>
        <w:t xml:space="preserve">或盖章</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（签字</w:t>
      </w:r>
      <w:r>
        <w:rPr>
          <w:rFonts w:hint="eastAsia" w:ascii="仿宋" w:hAnsi="仿宋" w:eastAsia="仿宋" w:cs="仿宋"/>
          <w:color w:val="000000"/>
          <w:sz w:val="24"/>
          <w:szCs w:val="24"/>
          <w:highlight w:val="none"/>
          <w:lang w:val="en-US" w:eastAsia="zh-CN"/>
        </w:rPr>
        <w:t xml:space="preserve">或盖章</w:t>
      </w:r>
      <w:r>
        <w:rPr>
          <w:rFonts w:hint="eastAsia" w:ascii="仿宋" w:hAnsi="仿宋" w:eastAsia="仿宋" w:cs="仿宋"/>
          <w:color w:val="000000"/>
          <w:sz w:val="24"/>
          <w:szCs w:val="24"/>
          <w:highlight w:val="none"/>
        </w:rPr>
        <w:t xml:space="preserve">）</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日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日</w:t>
      </w:r>
      <w:r/>
    </w:p>
    <w:p>
      <w:pPr>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br w:type="page" w:clear="all"/>
      </w:r>
      <w:bookmarkStart w:id="88" w:name="_Toc77744409"/>
      <w:r>
        <w:rPr>
          <w:rFonts w:hint="eastAsia" w:ascii="仿宋" w:hAnsi="仿宋" w:eastAsia="仿宋" w:cs="仿宋"/>
          <w:b/>
          <w:bCs/>
          <w:color w:val="000000"/>
          <w:sz w:val="24"/>
          <w:szCs w:val="24"/>
          <w:highlight w:val="none"/>
        </w:rPr>
        <w:t xml:space="preserve">附件</w:t>
      </w:r>
      <w:r>
        <w:rPr>
          <w:rFonts w:hint="eastAsia" w:ascii="仿宋" w:hAnsi="仿宋" w:eastAsia="仿宋" w:cs="仿宋"/>
          <w:b/>
          <w:bCs/>
          <w:color w:val="000000"/>
          <w:sz w:val="24"/>
          <w:szCs w:val="24"/>
          <w:highlight w:val="none"/>
          <w:lang w:val="en-US" w:eastAsia="zh-CN"/>
        </w:rPr>
        <w:t xml:space="preserve">3</w:t>
      </w:r>
      <w:r>
        <w:rPr>
          <w:rFonts w:hint="eastAsia" w:ascii="仿宋" w:hAnsi="仿宋" w:eastAsia="仿宋" w:cs="仿宋"/>
          <w:b/>
          <w:bCs/>
          <w:color w:val="000000"/>
          <w:sz w:val="24"/>
          <w:szCs w:val="24"/>
          <w:highlight w:val="none"/>
        </w:rPr>
        <w:t xml:space="preserve">：安全生产合同</w:t>
      </w:r>
      <w:bookmarkEnd w:id="88"/>
      <w:r/>
      <w:r/>
    </w:p>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left="210"/>
        <w:jc w:val="center"/>
        <w:spacing w:line="276"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32"/>
          <w:szCs w:val="32"/>
          <w:highlight w:val="none"/>
        </w:rPr>
        <w:t xml:space="preserve">安全生产合同</w:t>
      </w:r>
      <w:r/>
    </w:p>
    <w:p>
      <w:pPr>
        <w:ind w:left="210"/>
        <w:jc w:val="cente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（建设单位与施工单位）</w:t>
      </w:r>
      <w:r/>
    </w:p>
    <w:p>
      <w:pPr>
        <w:ind w:left="21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w:t>
      </w:r>
      <w:r>
        <w:rPr>
          <w:rFonts w:hint="eastAsia" w:ascii="仿宋" w:hAnsi="仿宋" w:eastAsia="仿宋" w:cs="仿宋"/>
          <w:color w:val="000000"/>
          <w:sz w:val="24"/>
          <w:szCs w:val="24"/>
          <w:highlight w:val="none"/>
          <w:u w:val="single"/>
        </w:rPr>
        <w:t xml:space="preserve">（以下简称“甲方”）</w:t>
      </w:r>
      <w:r/>
    </w:p>
    <w:p>
      <w:pPr>
        <w:ind w:left="21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w:t>
      </w:r>
      <w:r>
        <w:rPr>
          <w:rFonts w:hint="eastAsia" w:ascii="仿宋" w:hAnsi="仿宋" w:eastAsia="仿宋" w:cs="仿宋"/>
          <w:color w:val="000000"/>
          <w:sz w:val="24"/>
          <w:szCs w:val="24"/>
          <w:highlight w:val="none"/>
          <w:u w:val="single"/>
        </w:rPr>
        <w:t xml:space="preserve">（以下简称“乙方”）</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为认真贯彻落实安全生产法律法规和规章制度，贯彻落实</w:t>
      </w:r>
      <w:r>
        <w:rPr>
          <w:rFonts w:hint="eastAsia" w:ascii="仿宋" w:hAnsi="仿宋" w:eastAsia="仿宋" w:cs="仿宋"/>
          <w:color w:val="000000"/>
          <w:sz w:val="24"/>
          <w:szCs w:val="24"/>
          <w:highlight w:val="none"/>
          <w:lang w:eastAsia="zh-CN"/>
        </w:rPr>
        <w:t xml:space="preserve">中共中央、国务院</w:t>
      </w:r>
      <w:r>
        <w:rPr>
          <w:rFonts w:hint="eastAsia" w:ascii="仿宋" w:hAnsi="仿宋" w:eastAsia="仿宋" w:cs="仿宋"/>
          <w:color w:val="000000"/>
          <w:sz w:val="24"/>
          <w:szCs w:val="24"/>
          <w:highlight w:val="none"/>
        </w:rPr>
        <w:t xml:space="preserve">关于推进安全生产领域改革发展的意见，以及省、市关于推进安全生产领域改革发展的实施意见，牢固树立新发展理念，坚持安全发展，坚守发展决不能以牺牲安全为代价这条不可逾越的红线，以防范遏制重特大生产安全事故为重点，坚持安全第一、预防为主、综合治理的方针，加强领导、改革创新，协调联动、齐抓共管，强化安全生产主体责任，提升参建单位安全生产管理水平，确保工程施工安全生产无事故。按照相关安全生产管理制度，甲方与乙方就工程项目承包合同签订安全生产合同。</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一、共同职责</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要坚持安全发展、改革创新、依法管理、源头防范、系统治理。二要坚持党政同责、一岗双责、齐抓共管、失职追责，完善安全生产责任体系。三要按照管业务必须管安全、管生产经营必须管安全和谁主管谁负责的原则，落实安全生产和职业健康工作职责。四要严格落实主体责任，参建单位对本单位安全生产和职业健康工作负全面责任，严格履行安全生产法定责任，建立健全自我约束、持续改进的内生机制。实行全员安</w:t>
      </w:r>
      <w:r>
        <w:rPr>
          <w:rFonts w:hint="eastAsia" w:ascii="仿宋" w:hAnsi="仿宋" w:eastAsia="仿宋" w:cs="仿宋"/>
          <w:color w:val="000000"/>
          <w:sz w:val="24"/>
          <w:szCs w:val="24"/>
          <w:highlight w:val="none"/>
        </w:rPr>
        <w:t xml:space="preserve">全生产责任制度，法定代表人为安全生产第一责任人，分管负责人负有安全生产技术决策和指挥权，强化各部门安全生产职责，落实一岗双责。建立全过程安全生产和职业健康管理制度，做到安全责任、管理、投入、培训和应急救援“五到位”。五要健全责任考核机制，实施严格的安全生产工作责任考核，实行过程考核与结果考核相结合。要建立安全生产绩效与奖励惩处挂钩制度，严格落实安全生产“一票否决”制度。六要严格责任追究制度，日常工作依责尽职、发生事故依责追究。七要深入开展危化品和电气火灾综合治理，扎实开展除隐患防事故保安全专项行动，做好汛期</w:t>
      </w:r>
      <w:r>
        <w:rPr>
          <w:rFonts w:hint="eastAsia" w:ascii="仿宋" w:hAnsi="仿宋" w:eastAsia="仿宋" w:cs="仿宋"/>
          <w:color w:val="000000"/>
          <w:sz w:val="24"/>
          <w:szCs w:val="24"/>
          <w:highlight w:val="none"/>
        </w:rPr>
        <w:t xml:space="preserve">安全生产工作。八要着力提升工程建设安全防控能力。建立健全安全风险分级管控和隐患排查治理双重预防机制，加强源头管控。加强生产安全事故隐患排查治理，强化隐患自查自改自报闭环管理。开展安全生产标准化建设，严格落实工伤保险制度。在工程建设过程中推广应用保障生产安全的新设备、新技术、新材料和新工艺。九要着力提升从业人员安全素质。加强安全生产法律法规和安全知识宣传教育，积极组织参与各类安全生产宣教活动，严格落实安全教育培训制度，加强一线人员安全技能培训，特种作业人员和水利水电施工企业安全生产管理三类人员按规定持证上岗。</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二、甲方职责</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1、严格遵守国家有关安全生产的法律法规和规章制度，认真执行工程承包合同中的有关安全生产管理各项要求，保证及时审核、支付安全文明措施费，并监督乙方合理使用。</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严格履行共同职责，建立健全安全生产管理机构，落实岗位安全责任，建立健全并落实各项规章制度，定期召开安全生产专题会议，分析安全生产形势，研究部署重点工作，做到生产与安全工作同时计划、布置、检查、考核、总结和评比，严格执行一票否决制度。严肃事故查处，坚持“四不放过”原则；</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严格执行《江苏省水利工程建设安全管理规定》《水利工程建设安全生产监督检查导则》，按照工程建设防汛安全责任制要求，全方位开展汛前各项准备工作，落实各项防汛安全措施，特别是工程施工围堰，要按照防大汛要求严格落实汛期安全措施，彻底消除防洪安全隐患和管理薄弱环节。</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4、加强安全生产文化建设，组织安全发展宣传活动，创新宣教方式，营造安全生产浓厚氛围，</w:t>
      </w:r>
      <w:r>
        <w:rPr>
          <w:rFonts w:hint="eastAsia" w:ascii="仿宋" w:hAnsi="仿宋" w:eastAsia="仿宋" w:cs="仿宋"/>
          <w:color w:val="000000"/>
          <w:sz w:val="24"/>
          <w:szCs w:val="24"/>
          <w:highlight w:val="none"/>
          <w:lang w:eastAsia="zh-CN"/>
        </w:rPr>
        <w:t xml:space="preserve">增强</w:t>
      </w:r>
      <w:r>
        <w:rPr>
          <w:rFonts w:hint="eastAsia" w:ascii="仿宋" w:hAnsi="仿宋" w:eastAsia="仿宋" w:cs="仿宋"/>
          <w:color w:val="000000"/>
          <w:sz w:val="24"/>
          <w:szCs w:val="24"/>
          <w:highlight w:val="none"/>
        </w:rPr>
        <w:t xml:space="preserve">安全意识。</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抓好施工组织设计及施工安全专项方案监督检查工作，按照《水利工程生产安全重大事故隐患判定标准（试行）》，组织开展隐患排查治理，特别是施工用电、施工围堰、起重吊装、高空作业、高边坡、危化品储存（含柴油）、水上作业、脚手架搭设、大体积混凝土等专项方案监督管理工作，坚持日常检查与定期检查相结合，全面推进隐患排查治理体系建设；抓好重要时段和重大活动期间安全生产工作，及时做好工作部署、安全检查和工作巡查；</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6、组织开展施工现场危险源识别和登记工作，进行危险源普查、识别，根据国家规定，规范危险源管理。完善隐患登记销号和重大隐患挂牌督办制度。</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7、开展安全生产标准化建设工作，促进水利工程建设管理安全生产工作的规范化、标准化，逐步实现安全生产常态化管理。做好安全生产信息填报工作。</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加强安全生产应急管理体系建设和施工期防汛安全管理。建立和完善安全生产和防汛应急预案，注重不同应急预案之间的有效衔接，提高应急预案的针对性、有效性和可操作性；开展应急救援演练，增强应急处置能力。落实防汛安全责任制和各项防汛安全措施。</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10、落实安全生产投入机制，保障安全生产工作经费，改善安全生产条件。积极引进安全生产优秀科研成果并推广应用，努力提高安全生产信息化水平。</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11、贯彻落实工程建设领域工伤强制性保险制度和工资保证金制度，改进和加强项目管理。</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12、加强安全文明施工管理，争创文明工地。做好施工安全档案资料收集整编工作。</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三、乙方职责</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1、严格遵守国家有关安全生产的法律法规和规章制度，认真执行工程承包合同中的有关安全生产管理各项要求，按省水利厅文件及合同规定管理、</w:t>
      </w:r>
      <w:r>
        <w:rPr>
          <w:rFonts w:hint="eastAsia" w:ascii="仿宋" w:hAnsi="仿宋" w:eastAsia="仿宋" w:cs="仿宋"/>
          <w:color w:val="000000"/>
          <w:sz w:val="24"/>
          <w:szCs w:val="24"/>
          <w:highlight w:val="none"/>
          <w:lang w:eastAsia="zh-CN"/>
        </w:rPr>
        <w:t xml:space="preserve">采取</w:t>
      </w:r>
      <w:r>
        <w:rPr>
          <w:rFonts w:hint="eastAsia" w:ascii="仿宋" w:hAnsi="仿宋" w:eastAsia="仿宋" w:cs="仿宋"/>
          <w:color w:val="000000"/>
          <w:sz w:val="24"/>
          <w:szCs w:val="24"/>
          <w:highlight w:val="none"/>
        </w:rPr>
        <w:t xml:space="preserve">安全文明措施费。不弄虚作假，按规定申报安全文明措施费，保证安全生产经费及时、足额投入。</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严格执行合同规定，接受甲方和甲方委派的现场管理机构、监理工程师对安全生产工作的检查指导。开展安全生产标准化建设工作，促进工程建设管理安全生产工作的规范化、标准化，逐步实现安全生产常态化管理。做好安全生产信息填报工作。加强安全文明施工管理，争创文明工地。</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严格履行共同职责，建立健全安全生产管理机构，配备专职及兼职安全管理人员，实行全员安全生产责任制，落实岗位安全责任，建立健全并落实各项安全管理制度，定期召开安全生产专题会议，分析安全生产形势，研究部署重点工作，做到生产与安全工作同时计划、布置、检查、考核、总结和评比，严格执行一票否决制度。严肃事故查处，坚持“四不放过”原则；</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贯彻落实工程建设领域工伤强制性保险制度和工资保证金制度，改进和加强项目管理，落实按月足额支付工资规定、实行农民工实名制管理、建立完善农民工工资保障制度和农民工工资（劳务费）专用账户管理制度。</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认真组织开展各类安全生产活动，加强安全生产宣传教育，增强全员安全生产意识，提高安全管理和安全操作技能，安全教育培训全覆盖。各级领导、工程技术人员、生产管理人员和具体操作人员，必须熟悉和遵守本条款的各项规定。各类安全管理人员以及从事机动车驾驶、电气、起重、木工、架子工、建筑登高架设作业、焊接等特种作业人员必须持证上岗。</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建立健全安全生产责任制网络。从派驻项目实施的项目经理到所有生产工人的安全生产管理系统必须做到纵向到底，一环不漏；各职能部门、人员的安全生产责任制要纵向到边，横向到底，人人有责。项目经理是工程现场的安全生产第一责任人，对工程施工现场生产安全负总责。现场设置的安全管理机构，应按施工合同约定，配备安全员，专职负责所有员工的安全和治安保卫工作及预防事故的发生。安全机构人员，有权按有关规定发布指令，并采取保护性措施防止事故发生。</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7、乙方在任何时候都应采取各种合理的预防措施，防止</w:t>
      </w:r>
      <w:r>
        <w:rPr>
          <w:rFonts w:hint="eastAsia" w:ascii="仿宋" w:hAnsi="仿宋" w:eastAsia="仿宋" w:cs="仿宋"/>
          <w:color w:val="000000"/>
          <w:sz w:val="24"/>
          <w:szCs w:val="24"/>
          <w:highlight w:val="none"/>
          <w:lang w:eastAsia="zh-CN"/>
        </w:rPr>
        <w:t xml:space="preserve">其他</w:t>
      </w:r>
      <w:r>
        <w:rPr>
          <w:rFonts w:hint="eastAsia" w:ascii="仿宋" w:hAnsi="仿宋" w:eastAsia="仿宋" w:cs="仿宋"/>
          <w:color w:val="000000"/>
          <w:sz w:val="24"/>
          <w:szCs w:val="24"/>
          <w:highlight w:val="none"/>
        </w:rPr>
        <w:t xml:space="preserve">人员发生任何违法、违禁、暴力、违规或妨碍治安的行为</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8、加强施工中交通运输安全管理，各种运输机械等须划定运输线路行驶。</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9、对于易燃易爆的材料除应专门有效封闭、妥善保管</w:t>
      </w:r>
      <w:r>
        <w:rPr>
          <w:rFonts w:hint="eastAsia" w:ascii="仿宋" w:hAnsi="仿宋" w:eastAsia="仿宋" w:cs="仿宋"/>
          <w:color w:val="000000"/>
          <w:sz w:val="24"/>
          <w:szCs w:val="24"/>
          <w:highlight w:val="none"/>
          <w:lang w:eastAsia="zh-CN"/>
        </w:rPr>
        <w:t xml:space="preserve">之外</w:t>
      </w:r>
      <w:r>
        <w:rPr>
          <w:rFonts w:hint="eastAsia" w:ascii="仿宋" w:hAnsi="仿宋" w:eastAsia="仿宋" w:cs="仿宋"/>
          <w:color w:val="000000"/>
          <w:sz w:val="24"/>
          <w:szCs w:val="24"/>
          <w:highlight w:val="none"/>
        </w:rPr>
        <w:t xml:space="preserve">，还应</w:t>
      </w:r>
      <w:r>
        <w:rPr>
          <w:rFonts w:hint="eastAsia" w:ascii="仿宋" w:hAnsi="仿宋" w:eastAsia="仿宋" w:cs="仿宋"/>
          <w:color w:val="000000"/>
          <w:sz w:val="24"/>
          <w:szCs w:val="24"/>
          <w:highlight w:val="none"/>
          <w:lang w:eastAsia="zh-CN"/>
        </w:rPr>
        <w:t xml:space="preserve">配备</w:t>
      </w:r>
      <w:r>
        <w:rPr>
          <w:rFonts w:hint="eastAsia" w:ascii="仿宋" w:hAnsi="仿宋" w:eastAsia="仿宋" w:cs="仿宋"/>
          <w:color w:val="000000"/>
          <w:sz w:val="24"/>
          <w:szCs w:val="24"/>
          <w:highlight w:val="none"/>
        </w:rPr>
        <w:t xml:space="preserve">足够的消防设施，相关管理和操作人员应熟悉消防设备的性能和使用方法。</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加强劳动保护工作，做好职业安全卫生工作，施工现场操作人员上岗，必须按规定穿戴劳动安全防护用品。施工负责人和安全检查员随时检查劳动防护用品的穿戴情况，不按规定穿戴防护用品的人员不得上岗。</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所有施工机具、设备和劳动保护用品应具备有效的安检合格证明，并经安全员签字同意后方可使用，施工期间应定期检查，保证其处于完好状态；不合格的机具、设备和劳动保护用品严禁使用。不得使用无牌无证机动车辆。</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12、施工现场必须按规范及相关规定设置必要安全警示标识牌。安全警示标识牌生产、采购和安装使用必须符合规范要求。</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13、开展施工现场危险源识别和登记工作，进行危险源普查、识别，根据国家规定，规范危险源管理。完善隐患登记销号和重大隐患挂牌督办制度。</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加强安全生产应急管理体系建设和施工期防汛安全管理。建立和完善安全生产和防汛应急预案，注重不同应急预案之间的有效衔接，提高应急预案的针对性、有效性和可操作性；开展应急救援演练，增强应急处置能力。落实防汛安全责任制和各项防汛安全措施。</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四、违约责任</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1、因乙方违反安全文明措施费申请、支付和使用规定的，甲方有权按规定予以审核、调整，同时接受</w:t>
      </w:r>
      <w:r>
        <w:rPr>
          <w:rFonts w:hint="eastAsia" w:ascii="仿宋" w:hAnsi="仿宋" w:eastAsia="仿宋" w:cs="仿宋"/>
          <w:color w:val="000000"/>
          <w:sz w:val="24"/>
          <w:szCs w:val="24"/>
          <w:highlight w:val="none"/>
          <w:lang w:eastAsia="zh-CN"/>
        </w:rPr>
        <w:t xml:space="preserve">稽查</w:t>
      </w:r>
      <w:r>
        <w:rPr>
          <w:rFonts w:hint="eastAsia" w:ascii="仿宋" w:hAnsi="仿宋" w:eastAsia="仿宋" w:cs="仿宋"/>
          <w:color w:val="000000"/>
          <w:sz w:val="24"/>
          <w:szCs w:val="24"/>
          <w:highlight w:val="none"/>
        </w:rPr>
        <w:t xml:space="preserve">或审计监督。</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2、如因甲方或乙方违约，或因安全管理不到位，造成工程施工期间发生生产安全责任事故，由上级有关主管部门依法依规追究单位和部门、人员的行政、法律责任。</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五、其它</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本合同一式四份</w:t>
      </w:r>
      <w:r>
        <w:rPr>
          <w:rFonts w:hint="eastAsia" w:ascii="仿宋" w:hAnsi="仿宋" w:eastAsia="仿宋" w:cs="仿宋"/>
          <w:color w:val="000000"/>
          <w:sz w:val="24"/>
          <w:szCs w:val="24"/>
          <w:highlight w:val="none"/>
        </w:rPr>
        <w:t xml:space="preserve">，由双方法定代表人或其授权的代理人签署和加盖公章后生效，全部工程竣工验收后失效。</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甲方：（盖单位公章）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乙方：（盖单位公章）</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法定代表人或其委托代理人：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法定代表人或其委托代理人：</w:t>
      </w:r>
      <w:r/>
    </w:p>
    <w:p>
      <w:pPr>
        <w:pStyle w:val="703"/>
        <w:ind w:left="0" w:firstLine="0"/>
        <w:rPr>
          <w:rFonts w:hint="eastAsia" w:ascii="仿宋" w:hAnsi="仿宋" w:eastAsia="仿宋" w:cs="仿宋"/>
          <w:highlight w:val="none"/>
          <w:lang w:val="en-US" w:eastAsia="zh-CN"/>
        </w:rPr>
      </w:pPr>
      <w:r>
        <w:rPr>
          <w:rFonts w:hint="eastAsia" w:ascii="仿宋" w:hAnsi="仿宋" w:eastAsia="仿宋" w:cs="仿宋"/>
          <w:color w:val="000000"/>
          <w:sz w:val="24"/>
          <w:szCs w:val="24"/>
          <w:highlight w:val="none"/>
        </w:rPr>
        <w:t xml:space="preserve">（签字</w:t>
      </w:r>
      <w:r>
        <w:rPr>
          <w:rFonts w:hint="eastAsia" w:ascii="仿宋" w:hAnsi="仿宋" w:eastAsia="仿宋" w:cs="仿宋"/>
          <w:color w:val="000000"/>
          <w:sz w:val="24"/>
          <w:szCs w:val="24"/>
          <w:highlight w:val="none"/>
          <w:lang w:val="en-US" w:eastAsia="zh-CN"/>
        </w:rPr>
        <w:t xml:space="preserve">或盖章</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（签字</w:t>
      </w:r>
      <w:r>
        <w:rPr>
          <w:rFonts w:hint="eastAsia" w:ascii="仿宋" w:hAnsi="仿宋" w:eastAsia="仿宋" w:cs="仿宋"/>
          <w:color w:val="000000"/>
          <w:sz w:val="24"/>
          <w:szCs w:val="24"/>
          <w:highlight w:val="none"/>
          <w:lang w:val="en-US" w:eastAsia="zh-CN"/>
        </w:rPr>
        <w:t xml:space="preserve">或盖章</w:t>
      </w:r>
      <w:r>
        <w:rPr>
          <w:rFonts w:hint="eastAsia" w:ascii="仿宋" w:hAnsi="仿宋" w:eastAsia="仿宋" w:cs="仿宋"/>
          <w:color w:val="000000"/>
          <w:sz w:val="24"/>
          <w:szCs w:val="24"/>
          <w:highlight w:val="none"/>
        </w:rPr>
        <w:t xml:space="preserve">）</w:t>
      </w:r>
      <w:r/>
    </w:p>
    <w:p>
      <w:pPr>
        <w:jc w:val="both"/>
        <w:spacing w:line="520" w:lineRule="exact"/>
        <w:rPr>
          <w:rFonts w:hint="eastAsia" w:ascii="仿宋" w:hAnsi="仿宋" w:eastAsia="仿宋" w:cs="仿宋"/>
          <w:b/>
          <w:bCs/>
          <w:color w:val="auto"/>
          <w:sz w:val="36"/>
          <w:szCs w:val="36"/>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日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日</w:t>
      </w:r>
      <w:r/>
    </w:p>
    <w:p>
      <w:pPr>
        <w:jc w:val="center"/>
        <w:spacing w:line="520" w:lineRule="exact"/>
        <w:rPr>
          <w:rFonts w:hint="eastAsia" w:ascii="仿宋" w:hAnsi="仿宋" w:eastAsia="仿宋" w:cs="宋体"/>
          <w:b/>
          <w:bCs/>
          <w:color w:val="auto"/>
          <w:sz w:val="36"/>
          <w:szCs w:val="36"/>
          <w:highlight w:val="none"/>
        </w:rPr>
      </w:pPr>
      <w:r>
        <w:rPr>
          <w:rFonts w:hint="eastAsia" w:ascii="仿宋" w:hAnsi="仿宋" w:eastAsia="仿宋" w:cs="宋体"/>
          <w:b/>
          <w:bCs/>
          <w:color w:val="auto"/>
          <w:sz w:val="36"/>
          <w:szCs w:val="36"/>
          <w:highlight w:val="none"/>
        </w:rPr>
      </w:r>
      <w:r/>
    </w:p>
    <w:p>
      <w:pPr>
        <w:jc w:val="center"/>
        <w:spacing w:line="520" w:lineRule="exact"/>
        <w:rPr>
          <w:rFonts w:hint="eastAsia" w:ascii="仿宋" w:hAnsi="仿宋" w:eastAsia="仿宋" w:cs="宋体"/>
          <w:b/>
          <w:bCs/>
          <w:color w:val="auto"/>
          <w:sz w:val="36"/>
          <w:szCs w:val="36"/>
          <w:highlight w:val="none"/>
        </w:rPr>
      </w:pPr>
      <w:r>
        <w:rPr>
          <w:rFonts w:hint="eastAsia" w:ascii="仿宋" w:hAnsi="仿宋" w:eastAsia="仿宋" w:cs="宋体"/>
          <w:b/>
          <w:bCs/>
          <w:color w:val="auto"/>
          <w:sz w:val="36"/>
          <w:szCs w:val="36"/>
          <w:highlight w:val="none"/>
        </w:rPr>
      </w:r>
      <w:r/>
    </w:p>
    <w:p>
      <w:pPr>
        <w:jc w:val="center"/>
        <w:spacing w:line="520" w:lineRule="exact"/>
        <w:rPr>
          <w:rFonts w:hint="eastAsia" w:ascii="仿宋" w:hAnsi="仿宋" w:eastAsia="仿宋" w:cs="宋体"/>
          <w:b/>
          <w:bCs/>
          <w:color w:val="auto"/>
          <w:sz w:val="36"/>
          <w:szCs w:val="36"/>
          <w:highlight w:val="none"/>
        </w:rPr>
      </w:pPr>
      <w:r>
        <w:rPr>
          <w:rFonts w:hint="eastAsia" w:ascii="仿宋" w:hAnsi="仿宋" w:eastAsia="仿宋" w:cs="宋体"/>
          <w:b/>
          <w:bCs/>
          <w:color w:val="auto"/>
          <w:sz w:val="36"/>
          <w:szCs w:val="36"/>
          <w:highlight w:val="none"/>
        </w:rPr>
      </w:r>
      <w:r/>
    </w:p>
    <w:p>
      <w:pPr>
        <w:jc w:val="center"/>
        <w:spacing w:line="520" w:lineRule="exact"/>
        <w:rPr>
          <w:rFonts w:hint="eastAsia" w:ascii="仿宋" w:hAnsi="仿宋" w:eastAsia="仿宋" w:cs="宋体"/>
          <w:b/>
          <w:bCs/>
          <w:color w:val="auto"/>
          <w:sz w:val="36"/>
          <w:szCs w:val="36"/>
          <w:highlight w:val="none"/>
        </w:rPr>
      </w:pPr>
      <w:r>
        <w:rPr>
          <w:rFonts w:hint="eastAsia" w:ascii="仿宋" w:hAnsi="仿宋" w:eastAsia="仿宋" w:cs="宋体"/>
          <w:b/>
          <w:bCs/>
          <w:color w:val="auto"/>
          <w:sz w:val="36"/>
          <w:szCs w:val="36"/>
          <w:highlight w:val="none"/>
        </w:rPr>
      </w:r>
      <w:r/>
    </w:p>
    <w:p>
      <w:pPr>
        <w:jc w:val="center"/>
        <w:spacing w:line="520" w:lineRule="exact"/>
        <w:rPr>
          <w:rFonts w:hint="eastAsia" w:ascii="仿宋" w:hAnsi="仿宋" w:eastAsia="仿宋" w:cs="宋体"/>
          <w:b/>
          <w:bCs/>
          <w:color w:val="auto"/>
          <w:sz w:val="36"/>
          <w:szCs w:val="36"/>
          <w:highlight w:val="none"/>
        </w:rPr>
      </w:pPr>
      <w:r>
        <w:rPr>
          <w:rFonts w:hint="eastAsia" w:ascii="仿宋" w:hAnsi="仿宋" w:eastAsia="仿宋" w:cs="宋体"/>
          <w:b/>
          <w:bCs/>
          <w:color w:val="auto"/>
          <w:sz w:val="36"/>
          <w:szCs w:val="36"/>
          <w:highlight w:val="none"/>
        </w:rPr>
      </w:r>
      <w:r/>
    </w:p>
    <w:p>
      <w:pPr>
        <w:jc w:val="center"/>
        <w:spacing w:line="520" w:lineRule="exact"/>
        <w:rPr>
          <w:rFonts w:hint="eastAsia" w:ascii="仿宋" w:hAnsi="仿宋" w:eastAsia="仿宋" w:cs="宋体"/>
          <w:b/>
          <w:bCs/>
          <w:color w:val="auto"/>
          <w:sz w:val="36"/>
          <w:szCs w:val="36"/>
          <w:highlight w:val="none"/>
        </w:rPr>
      </w:pPr>
      <w:r>
        <w:rPr>
          <w:rFonts w:hint="eastAsia" w:ascii="仿宋" w:hAnsi="仿宋" w:eastAsia="仿宋" w:cs="宋体"/>
          <w:b/>
          <w:bCs/>
          <w:color w:val="auto"/>
          <w:sz w:val="36"/>
          <w:szCs w:val="36"/>
          <w:highlight w:val="none"/>
        </w:rPr>
      </w:r>
      <w:r/>
    </w:p>
    <w:p>
      <w:pPr>
        <w:jc w:val="center"/>
        <w:spacing w:line="520" w:lineRule="exact"/>
        <w:rPr>
          <w:rFonts w:hint="eastAsia" w:ascii="仿宋" w:hAnsi="仿宋" w:eastAsia="仿宋" w:cs="宋体"/>
          <w:b/>
          <w:bCs/>
          <w:color w:val="auto"/>
          <w:sz w:val="36"/>
          <w:szCs w:val="36"/>
          <w:highlight w:val="none"/>
        </w:rPr>
      </w:pPr>
      <w:r>
        <w:rPr>
          <w:rFonts w:hint="eastAsia" w:ascii="仿宋" w:hAnsi="仿宋" w:eastAsia="仿宋" w:cs="宋体"/>
          <w:b/>
          <w:bCs/>
          <w:color w:val="auto"/>
          <w:sz w:val="36"/>
          <w:szCs w:val="36"/>
          <w:highlight w:val="none"/>
        </w:rPr>
      </w:r>
      <w:r/>
    </w:p>
    <w:p>
      <w:pPr>
        <w:jc w:val="center"/>
        <w:spacing w:line="520" w:lineRule="exact"/>
        <w:rPr>
          <w:rFonts w:hint="eastAsia" w:ascii="仿宋" w:hAnsi="仿宋" w:eastAsia="仿宋" w:cs="宋体"/>
          <w:b/>
          <w:bCs/>
          <w:color w:val="auto"/>
          <w:sz w:val="36"/>
          <w:szCs w:val="36"/>
          <w:highlight w:val="none"/>
        </w:rPr>
      </w:pPr>
      <w:r>
        <w:rPr>
          <w:rFonts w:hint="eastAsia" w:ascii="仿宋" w:hAnsi="仿宋" w:eastAsia="仿宋" w:cs="宋体"/>
          <w:b/>
          <w:bCs/>
          <w:color w:val="auto"/>
          <w:sz w:val="36"/>
          <w:szCs w:val="36"/>
          <w:highlight w:val="none"/>
        </w:rPr>
      </w:r>
      <w:r/>
    </w:p>
    <w:p>
      <w:pPr>
        <w:jc w:val="center"/>
        <w:spacing w:line="520" w:lineRule="exact"/>
        <w:rPr>
          <w:rFonts w:hint="eastAsia" w:ascii="仿宋" w:hAnsi="仿宋" w:eastAsia="仿宋" w:cs="宋体"/>
          <w:b/>
          <w:bCs/>
          <w:color w:val="auto"/>
          <w:sz w:val="36"/>
          <w:szCs w:val="36"/>
          <w:highlight w:val="none"/>
        </w:rPr>
      </w:pPr>
      <w:r>
        <w:rPr>
          <w:rFonts w:hint="eastAsia" w:ascii="仿宋" w:hAnsi="仿宋" w:eastAsia="仿宋" w:cs="宋体"/>
          <w:b/>
          <w:bCs/>
          <w:color w:val="auto"/>
          <w:sz w:val="36"/>
          <w:szCs w:val="36"/>
          <w:highlight w:val="none"/>
        </w:rPr>
      </w:r>
      <w:r/>
    </w:p>
    <w:p>
      <w:pPr>
        <w:jc w:val="center"/>
        <w:spacing w:line="520" w:lineRule="exact"/>
        <w:rPr>
          <w:rFonts w:hint="eastAsia" w:ascii="仿宋" w:hAnsi="仿宋" w:eastAsia="仿宋" w:cs="宋体"/>
          <w:b/>
          <w:bCs/>
          <w:color w:val="auto"/>
          <w:sz w:val="36"/>
          <w:szCs w:val="36"/>
          <w:highlight w:val="none"/>
        </w:rPr>
      </w:pPr>
      <w:r>
        <w:rPr>
          <w:rFonts w:hint="eastAsia" w:ascii="仿宋" w:hAnsi="仿宋" w:eastAsia="仿宋" w:cs="宋体"/>
          <w:b/>
          <w:bCs/>
          <w:color w:val="auto"/>
          <w:sz w:val="36"/>
          <w:szCs w:val="36"/>
          <w:highlight w:val="none"/>
        </w:rPr>
      </w:r>
      <w:r/>
    </w:p>
    <w:p>
      <w:pPr>
        <w:numPr>
          <w:ilvl w:val="0"/>
          <w:numId w:val="0"/>
        </w:numPr>
        <w:jc w:val="center"/>
        <w:spacing w:line="520" w:lineRule="exact"/>
        <w:rPr>
          <w:rFonts w:hint="default"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t xml:space="preserve">第五章  项目采购需求</w:t>
      </w:r>
      <w:r/>
    </w:p>
    <w:p>
      <w:pPr>
        <w:ind w:firstLine="480"/>
        <w:keepLines w:val="0"/>
        <w:keepNext w:val="0"/>
        <w:pageBreakBefore w:val="0"/>
        <w:spacing w:line="520" w:lineRule="exact"/>
        <w:widowControl w:val="off"/>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一、</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项目概况</w:t>
      </w:r>
      <w:r/>
    </w:p>
    <w:p>
      <w:pPr>
        <w:ind w:firstLine="480"/>
        <w:keepLines w:val="0"/>
        <w:keepNext w:val="0"/>
        <w:pageBreakBefore w:val="0"/>
        <w:spacing w:line="52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bookmarkStart w:id="89" w:name="_Toc23540"/>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1、项目名称：</w:t>
      </w:r>
      <w:bookmarkEnd w:id="89"/>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清江浦区黄码片区2026年度农村生态河道建设项目。</w:t>
      </w:r>
      <w:r/>
    </w:p>
    <w:p>
      <w:pPr>
        <w:ind w:firstLine="480"/>
        <w:keepLines w:val="0"/>
        <w:keepNext w:val="0"/>
        <w:pageBreakBefore w:val="0"/>
        <w:spacing w:line="52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ascii="仿宋" w:hAnsi="仿宋" w:eastAsia="仿宋" w:cs="仿宋"/>
          <w:color w:val="000000" w:themeColor="text1"/>
          <w:sz w:val="24"/>
          <w:szCs w:val="24"/>
          <w:highlight w:val="none"/>
          <w14:textFill>
            <w14:solidFill>
              <w14:schemeClr w14:val="tx1"/>
            </w14:solidFill>
          </w14:textFill>
        </w:rPr>
        <w:t xml:space="preserve">预算金额：</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人民币380.793718万元。</w:t>
      </w:r>
      <w:r/>
    </w:p>
    <w:p>
      <w:pPr>
        <w:ind w:firstLine="480"/>
        <w:keepLines w:val="0"/>
        <w:keepNext w:val="0"/>
        <w:pageBreakBefore w:val="0"/>
        <w:spacing w:line="52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bookmarkStart w:id="90" w:name="_Toc7223"/>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3、主要建设内容：</w:t>
      </w:r>
      <w:bookmarkEnd w:id="90"/>
      <w:r/>
      <w:bookmarkStart w:id="91" w:name="_Toc10158"/>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本工程为清江浦区黄码片区 </w:t>
      </w:r>
      <w:r>
        <w:rPr>
          <w:rFonts w:hint="default" w:ascii="仿宋" w:hAnsi="仿宋" w:eastAsia="仿宋" w:cs="仿宋"/>
          <w:color w:val="000000" w:themeColor="text1"/>
          <w:sz w:val="24"/>
          <w:szCs w:val="24"/>
          <w:highlight w:val="none"/>
          <w:lang w:val="en-US" w:eastAsia="zh-CN"/>
          <w14:textFill>
            <w14:solidFill>
              <w14:schemeClr w14:val="tx1"/>
            </w14:solidFill>
          </w14:textFill>
        </w:rPr>
        <w:t xml:space="preserve">2026 </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年度农村生态河道建设工程，涉及黄码镇，计划整治河道 </w:t>
      </w:r>
      <w:r>
        <w:rPr>
          <w:rFonts w:hint="default" w:ascii="仿宋" w:hAnsi="仿宋" w:eastAsia="仿宋" w:cs="仿宋"/>
          <w:color w:val="000000" w:themeColor="text1"/>
          <w:sz w:val="24"/>
          <w:szCs w:val="24"/>
          <w:highlight w:val="none"/>
          <w:lang w:val="en-US" w:eastAsia="zh-CN"/>
          <w14:textFill>
            <w14:solidFill>
              <w14:schemeClr w14:val="tx1"/>
            </w14:solidFill>
          </w14:textFill>
        </w:rPr>
        <w:t xml:space="preserve">4 </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条长 </w:t>
      </w:r>
      <w:r>
        <w:rPr>
          <w:rFonts w:hint="default" w:ascii="仿宋" w:hAnsi="仿宋" w:eastAsia="仿宋" w:cs="仿宋"/>
          <w:color w:val="000000" w:themeColor="text1"/>
          <w:sz w:val="24"/>
          <w:szCs w:val="24"/>
          <w:highlight w:val="none"/>
          <w:lang w:val="en-US" w:eastAsia="zh-CN"/>
          <w14:textFill>
            <w14:solidFill>
              <w14:schemeClr w14:val="tx1"/>
            </w14:solidFill>
          </w14:textFill>
        </w:rPr>
        <w:t xml:space="preserve">6.59km</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，均为乡级河道，工程主要建设内容分为： </w:t>
      </w:r>
      <w:r/>
    </w:p>
    <w:p>
      <w:pPr>
        <w:ind w:firstLine="480"/>
        <w:keepLines w:val="0"/>
        <w:keepNext w:val="0"/>
        <w:pageBreakBefore w:val="0"/>
        <w:spacing w:line="52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（1）河道清障清杂 </w:t>
      </w:r>
      <w:r>
        <w:rPr>
          <w:rFonts w:hint="default" w:ascii="仿宋" w:hAnsi="仿宋" w:eastAsia="仿宋" w:cs="仿宋"/>
          <w:color w:val="000000" w:themeColor="text1"/>
          <w:sz w:val="24"/>
          <w:szCs w:val="24"/>
          <w:highlight w:val="none"/>
          <w:lang w:val="en-US" w:eastAsia="zh-CN"/>
          <w14:textFill>
            <w14:solidFill>
              <w14:schemeClr w14:val="tx1"/>
            </w14:solidFill>
          </w14:textFill>
        </w:rPr>
        <w:t xml:space="preserve">2 </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条，总面积 </w:t>
      </w:r>
      <w:r>
        <w:rPr>
          <w:rFonts w:hint="default" w:ascii="仿宋" w:hAnsi="仿宋" w:eastAsia="仿宋" w:cs="仿宋"/>
          <w:color w:val="000000" w:themeColor="text1"/>
          <w:sz w:val="24"/>
          <w:szCs w:val="24"/>
          <w:highlight w:val="none"/>
          <w:lang w:val="en-US" w:eastAsia="zh-CN"/>
          <w14:textFill>
            <w14:solidFill>
              <w14:schemeClr w14:val="tx1"/>
            </w14:solidFill>
          </w14:textFill>
        </w:rPr>
        <w:t xml:space="preserve">9.83 </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万 </w:t>
      </w:r>
      <w:r>
        <w:rPr>
          <w:rFonts w:hint="default" w:ascii="仿宋" w:hAnsi="仿宋" w:eastAsia="仿宋" w:cs="仿宋"/>
          <w:color w:val="000000" w:themeColor="text1"/>
          <w:sz w:val="24"/>
          <w:szCs w:val="24"/>
          <w:highlight w:val="none"/>
          <w:lang w:val="en-US" w:eastAsia="zh-CN"/>
          <w14:textFill>
            <w14:solidFill>
              <w14:schemeClr w14:val="tx1"/>
            </w14:solidFill>
          </w14:textFill>
        </w:rPr>
        <w:t xml:space="preserve">m2</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p>
    <w:p>
      <w:pPr>
        <w:ind w:firstLine="480"/>
        <w:keepLines w:val="0"/>
        <w:keepNext w:val="0"/>
        <w:pageBreakBefore w:val="0"/>
        <w:spacing w:line="52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（2）河道岸坡整治 </w:t>
      </w:r>
      <w:r>
        <w:rPr>
          <w:rFonts w:hint="default" w:ascii="仿宋" w:hAnsi="仿宋" w:eastAsia="仿宋" w:cs="仿宋"/>
          <w:color w:val="000000" w:themeColor="text1"/>
          <w:sz w:val="24"/>
          <w:szCs w:val="24"/>
          <w:highlight w:val="none"/>
          <w:lang w:val="en-US" w:eastAsia="zh-CN"/>
          <w14:textFill>
            <w14:solidFill>
              <w14:schemeClr w14:val="tx1"/>
            </w14:solidFill>
          </w14:textFill>
        </w:rPr>
        <w:t xml:space="preserve">4 </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条，总长 </w:t>
      </w:r>
      <w:r>
        <w:rPr>
          <w:rFonts w:hint="default" w:ascii="仿宋" w:hAnsi="仿宋" w:eastAsia="仿宋" w:cs="仿宋"/>
          <w:color w:val="000000" w:themeColor="text1"/>
          <w:sz w:val="24"/>
          <w:szCs w:val="24"/>
          <w:highlight w:val="none"/>
          <w:lang w:val="en-US" w:eastAsia="zh-CN"/>
          <w14:textFill>
            <w14:solidFill>
              <w14:schemeClr w14:val="tx1"/>
            </w14:solidFill>
          </w14:textFill>
        </w:rPr>
        <w:t xml:space="preserve">3.31km</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p>
    <w:p>
      <w:pPr>
        <w:ind w:firstLine="480"/>
        <w:keepLines w:val="0"/>
        <w:keepNext w:val="0"/>
        <w:pageBreakBefore w:val="0"/>
        <w:spacing w:line="52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（3）河道实施水土保持 </w:t>
      </w:r>
      <w:r>
        <w:rPr>
          <w:rFonts w:hint="default" w:ascii="仿宋" w:hAnsi="仿宋" w:eastAsia="仿宋" w:cs="仿宋"/>
          <w:color w:val="000000" w:themeColor="text1"/>
          <w:sz w:val="24"/>
          <w:szCs w:val="24"/>
          <w:highlight w:val="none"/>
          <w:lang w:val="en-US" w:eastAsia="zh-CN"/>
          <w14:textFill>
            <w14:solidFill>
              <w14:schemeClr w14:val="tx1"/>
            </w14:solidFill>
          </w14:textFill>
        </w:rPr>
        <w:t xml:space="preserve">2 </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条，植树 </w:t>
      </w:r>
      <w:r>
        <w:rPr>
          <w:rFonts w:hint="default" w:ascii="仿宋" w:hAnsi="仿宋" w:eastAsia="仿宋" w:cs="仿宋"/>
          <w:color w:val="000000" w:themeColor="text1"/>
          <w:sz w:val="24"/>
          <w:szCs w:val="24"/>
          <w:highlight w:val="none"/>
          <w:lang w:val="en-US" w:eastAsia="zh-CN"/>
          <w14:textFill>
            <w14:solidFill>
              <w14:schemeClr w14:val="tx1"/>
            </w14:solidFill>
          </w14:textFill>
        </w:rPr>
        <w:t xml:space="preserve">458 </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株，撒播草籽面积 </w:t>
      </w:r>
      <w:r>
        <w:rPr>
          <w:rFonts w:hint="default" w:ascii="仿宋" w:hAnsi="仿宋" w:eastAsia="仿宋" w:cs="仿宋"/>
          <w:color w:val="000000" w:themeColor="text1"/>
          <w:sz w:val="24"/>
          <w:szCs w:val="24"/>
          <w:highlight w:val="none"/>
          <w:lang w:val="en-US" w:eastAsia="zh-CN"/>
          <w14:textFill>
            <w14:solidFill>
              <w14:schemeClr w14:val="tx1"/>
            </w14:solidFill>
          </w14:textFill>
        </w:rPr>
        <w:t xml:space="preserve">2.74 </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万 </w:t>
      </w:r>
      <w:r>
        <w:rPr>
          <w:rFonts w:hint="default" w:ascii="仿宋" w:hAnsi="仿宋" w:eastAsia="仿宋" w:cs="仿宋"/>
          <w:color w:val="000000" w:themeColor="text1"/>
          <w:sz w:val="24"/>
          <w:szCs w:val="24"/>
          <w:highlight w:val="none"/>
          <w:lang w:val="en-US" w:eastAsia="zh-CN"/>
          <w14:textFill>
            <w14:solidFill>
              <w14:schemeClr w14:val="tx1"/>
            </w14:solidFill>
          </w14:textFill>
        </w:rPr>
        <w:t xml:space="preserve">m2</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p>
    <w:p>
      <w:pPr>
        <w:numPr>
          <w:ilvl w:val="0"/>
          <w:numId w:val="0"/>
        </w:numPr>
        <w:ind w:firstLine="480"/>
        <w:keepLines w:val="0"/>
        <w:keepNext w:val="0"/>
        <w:pageBreakBefore w:val="0"/>
        <w:spacing w:line="52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（4）河道管护 </w:t>
      </w:r>
      <w:r>
        <w:rPr>
          <w:rFonts w:hint="default" w:ascii="仿宋" w:hAnsi="仿宋" w:eastAsia="仿宋" w:cs="仿宋"/>
          <w:color w:val="000000" w:themeColor="text1"/>
          <w:sz w:val="24"/>
          <w:szCs w:val="24"/>
          <w:highlight w:val="none"/>
          <w:lang w:val="en-US" w:eastAsia="zh-CN"/>
          <w14:textFill>
            <w14:solidFill>
              <w14:schemeClr w14:val="tx1"/>
            </w14:solidFill>
          </w14:textFill>
        </w:rPr>
        <w:t xml:space="preserve">4 </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条，总长 </w:t>
      </w:r>
      <w:r>
        <w:rPr>
          <w:rFonts w:hint="default" w:ascii="仿宋" w:hAnsi="仿宋" w:eastAsia="仿宋" w:cs="仿宋"/>
          <w:color w:val="000000" w:themeColor="text1"/>
          <w:sz w:val="24"/>
          <w:szCs w:val="24"/>
          <w:highlight w:val="none"/>
          <w:lang w:val="en-US" w:eastAsia="zh-CN"/>
          <w14:textFill>
            <w14:solidFill>
              <w14:schemeClr w14:val="tx1"/>
            </w14:solidFill>
          </w14:textFill>
        </w:rPr>
        <w:t xml:space="preserve">6.59km</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p>
    <w:p>
      <w:pPr>
        <w:numPr>
          <w:ilvl w:val="0"/>
          <w:numId w:val="0"/>
        </w:numPr>
        <w:ind w:firstLine="480"/>
        <w:keepLines w:val="0"/>
        <w:keepNext w:val="0"/>
        <w:pageBreakBefore w:val="0"/>
        <w:spacing w:line="52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（5）渠首修复35米。</w:t>
      </w:r>
      <w:r/>
    </w:p>
    <w:p>
      <w:pPr>
        <w:ind w:firstLine="480"/>
        <w:keepLines w:val="0"/>
        <w:keepNext w:val="0"/>
        <w:pageBreakBefore w:val="0"/>
        <w:spacing w:line="52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具体实施工程内容，采购人保留根据实际情况进行调整的权利。</w:t>
      </w:r>
      <w:bookmarkEnd w:id="91"/>
      <w:r/>
      <w:r/>
    </w:p>
    <w:p>
      <w:pPr>
        <w:ind w:firstLine="480"/>
        <w:keepLines w:val="0"/>
        <w:keepNext w:val="0"/>
        <w:pageBreakBefore w:val="0"/>
        <w:spacing w:line="520" w:lineRule="exact"/>
        <w:widowControl w:val="off"/>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bookmarkStart w:id="92" w:name="_Toc27599"/>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二、商务部分</w:t>
      </w:r>
      <w:bookmarkEnd w:id="92"/>
      <w:r/>
      <w:r/>
    </w:p>
    <w:p>
      <w:pPr>
        <w:ind w:firstLine="480"/>
        <w:keepLines w:val="0"/>
        <w:keepNext w:val="0"/>
        <w:pageBreakBefore w:val="0"/>
        <w:spacing w:line="52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bookmarkStart w:id="93" w:name="_Toc5581"/>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1、工期：</w:t>
      </w:r>
      <w:bookmarkEnd w:id="93"/>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150日历天。</w:t>
      </w:r>
      <w:r/>
    </w:p>
    <w:p>
      <w:pPr>
        <w:ind w:firstLine="480"/>
        <w:keepLines w:val="0"/>
        <w:keepNext w:val="0"/>
        <w:pageBreakBefore w:val="0"/>
        <w:spacing w:line="480" w:lineRule="exact"/>
        <w:widowControl/>
        <w:rPr>
          <w:rFonts w:hint="eastAsia" w:ascii="仿宋" w:hAnsi="仿宋" w:eastAsia="仿宋" w:cs="仿宋"/>
          <w:color w:val="000000" w:themeColor="text1"/>
          <w:sz w:val="24"/>
          <w:szCs w:val="24"/>
          <w:highlight w:val="none"/>
          <w:lang w:val="en-US" w:eastAsia="zh-CN"/>
          <w14:textFill>
            <w14:solidFill>
              <w14:schemeClr w14:val="tx1"/>
            </w14:solidFill>
          </w14:textFill>
        </w:rPr>
      </w:pPr>
      <w:r/>
      <w:bookmarkStart w:id="94" w:name="_Toc2707"/>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bookmarkEnd w:id="94"/>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质量等级：合格；</w:t>
      </w:r>
      <w:r/>
    </w:p>
    <w:p>
      <w:pPr>
        <w:ind w:firstLine="480"/>
        <w:keepLines w:val="0"/>
        <w:keepNext w:val="0"/>
        <w:pageBreakBefore w:val="0"/>
        <w:spacing w:line="520" w:lineRule="exact"/>
        <w:widowControl w:val="off"/>
        <w:rPr>
          <w:rFonts w:hint="default" w:ascii="仿宋" w:hAnsi="仿宋" w:eastAsia="仿宋" w:cs="仿宋"/>
          <w:color w:val="000000" w:themeColor="text1"/>
          <w:sz w:val="24"/>
          <w:szCs w:val="24"/>
          <w:highlight w:val="none"/>
          <w:lang w:val="en-US" w:eastAsia="zh-CN"/>
          <w14:textFill>
            <w14:solidFill>
              <w14:schemeClr w14:val="tx1"/>
            </w14:solidFill>
          </w14:textFill>
        </w:rPr>
      </w:pPr>
      <w:r/>
      <w:bookmarkStart w:id="95" w:name="_Toc23478"/>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3、付款方式：</w:t>
      </w:r>
      <w:bookmarkEnd w:id="95"/>
      <w:r/>
      <w:bookmarkStart w:id="96" w:name="_Toc731"/>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详见合同条款。</w:t>
      </w:r>
      <w:bookmarkEnd w:id="96"/>
      <w:r/>
      <w:r/>
    </w:p>
    <w:p>
      <w:pPr>
        <w:ind w:firstLine="482"/>
        <w:keepLines w:val="0"/>
        <w:keepNext w:val="0"/>
        <w:pageBreakBefore w:val="0"/>
        <w:spacing w:line="520" w:lineRule="exact"/>
        <w:widowControl w:val="off"/>
        <w:rPr>
          <w:rFonts w:hint="eastAsia" w:ascii="仿宋" w:hAnsi="仿宋" w:eastAsia="仿宋" w:cs="仿宋"/>
          <w:b/>
          <w:bCs/>
          <w:color w:val="000000" w:themeColor="text1"/>
          <w:sz w:val="24"/>
          <w:highlight w:val="none"/>
          <w:lang w:val="en-US" w:eastAsia="zh-CN"/>
          <w14:textFill>
            <w14:solidFill>
              <w14:schemeClr w14:val="tx1"/>
            </w14:solidFill>
          </w14:textFill>
        </w:rPr>
      </w:pPr>
      <w:r/>
      <w:bookmarkStart w:id="97" w:name="_Toc14692"/>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三、技术规范</w:t>
      </w:r>
      <w:bookmarkEnd w:id="97"/>
      <w:r/>
      <w:r/>
    </w:p>
    <w:p>
      <w:pPr>
        <w:numPr>
          <w:ilvl w:val="0"/>
          <w:numId w:val="0"/>
        </w:numPr>
        <w:ind w:left="479" w:firstLine="0"/>
        <w:jc w:val="both"/>
        <w:spacing w:line="520" w:lineRule="exac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本工程采用的技术规范</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执行国家现行标准规范和现行技术工艺要求</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,并</w:t>
      </w:r>
      <w:r>
        <w:rPr>
          <w:rFonts w:hint="eastAsia" w:ascii="仿宋" w:hAnsi="仿宋" w:eastAsia="仿宋" w:cs="仿宋"/>
          <w:color w:val="000000" w:themeColor="text1"/>
          <w:sz w:val="24"/>
          <w:highlight w:val="none"/>
          <w14:textFill>
            <w14:solidFill>
              <w14:schemeClr w14:val="tx1"/>
            </w14:solidFill>
          </w14:textFill>
        </w:rPr>
        <w:t xml:space="preserve">满足</w:t>
      </w:r>
      <w:r>
        <w:rPr>
          <w:rFonts w:hint="eastAsia" w:ascii="仿宋" w:hAnsi="仿宋" w:eastAsia="仿宋" w:cs="仿宋"/>
          <w:color w:val="000000" w:themeColor="text1"/>
          <w:sz w:val="24"/>
          <w:highlight w:val="none"/>
          <w:lang w:eastAsia="zh-CN"/>
          <w14:textFill>
            <w14:solidFill>
              <w14:schemeClr w14:val="tx1"/>
            </w14:solidFill>
          </w14:textFill>
        </w:rPr>
        <w:t xml:space="preserve">采购</w:t>
      </w:r>
      <w:r>
        <w:rPr>
          <w:rFonts w:hint="eastAsia" w:ascii="仿宋" w:hAnsi="仿宋" w:eastAsia="仿宋" w:cs="仿宋"/>
          <w:color w:val="000000" w:themeColor="text1"/>
          <w:sz w:val="24"/>
          <w:highlight w:val="none"/>
          <w14:textFill>
            <w14:solidFill>
              <w14:schemeClr w14:val="tx1"/>
            </w14:solidFill>
          </w14:textFill>
        </w:rPr>
        <w:t xml:space="preserve">人要求，</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四、工程量清单报价相关注意事项</w:t>
      </w:r>
      <w:r/>
    </w:p>
    <w:p>
      <w:pPr>
        <w:numPr>
          <w:ilvl w:val="0"/>
          <w:numId w:val="0"/>
        </w:numPr>
        <w:ind w:firstLine="480"/>
        <w:jc w:val="both"/>
        <w:spacing w:line="520" w:lineRule="exac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工程量清单中所列工程量为依据《水利工程工程量清单计价规范》（GB50501-2007）计算规则计算的招标量，不作为最终结算工程量。供应商应自行现场踏勘，自行评估施工难度和实际可能发生的工程量。最终结算工程量是承包人实际完成并符合技术标准和要求经验收合格，按施工图纸计算的有效工程量。</w:t>
      </w:r>
      <w:r/>
    </w:p>
    <w:p>
      <w:pPr>
        <w:numPr>
          <w:ilvl w:val="0"/>
          <w:numId w:val="0"/>
        </w:numPr>
        <w:ind w:firstLine="480"/>
        <w:jc w:val="both"/>
        <w:spacing w:line="520" w:lineRule="exac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供应商应仔细复核清单及项目特征描述内容，如有与设计图纸不一致的地方，以设计为准，单价不调整。清单特征、工作内容描述未详尽之处，参见设计图纸及有关规范。供应商应按相应规范要求及设计施工图纸完成设计施工图纸内的全部工作内容并投标报价。</w:t>
      </w:r>
      <w:r/>
    </w:p>
    <w:p>
      <w:pPr>
        <w:numPr>
          <w:ilvl w:val="0"/>
          <w:numId w:val="0"/>
        </w:numPr>
        <w:ind w:firstLine="480"/>
        <w:jc w:val="both"/>
        <w:spacing w:line="520" w:lineRule="exac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除采购文件另有规定外，供应商不得随意增加、删除或涂改采购文件工程量清单中的任何内容。工程量清单中列明的所有需要填写的单价、合价，供应商均应填写；凡招标范围内未单独列项的工程内容及供应商报价时未填写的单价和合价，均视为供应商为完成合同工程量的相关辅助工作，已包括在工程量清单的其它单价和合价中。</w:t>
      </w:r>
      <w:r/>
    </w:p>
    <w:p>
      <w:pPr>
        <w:numPr>
          <w:ilvl w:val="0"/>
          <w:numId w:val="0"/>
        </w:numPr>
        <w:ind w:firstLine="480"/>
        <w:jc w:val="both"/>
        <w:spacing w:line="520" w:lineRule="exac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4、所有以“项”、“总额”报价的内容，均应视为已包含为完成该项工作所需的全部费用。</w:t>
      </w:r>
      <w:r/>
    </w:p>
    <w:p>
      <w:pPr>
        <w:numPr>
          <w:ilvl w:val="0"/>
          <w:numId w:val="0"/>
        </w:numPr>
        <w:ind w:firstLine="480"/>
        <w:jc w:val="both"/>
        <w:spacing w:line="520" w:lineRule="exac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5、</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如承包人在报价时采用不平衡报价，其磋商单价高于区公共投资评审中心审定的10%时，按审定单价执行，且报价低的投标报价不予调整。</w:t>
      </w:r>
      <w:r/>
    </w:p>
    <w:p>
      <w:pPr>
        <w:numPr>
          <w:ilvl w:val="0"/>
          <w:numId w:val="0"/>
        </w:numPr>
        <w:ind w:firstLine="480"/>
        <w:jc w:val="both"/>
        <w:spacing w:line="520" w:lineRule="exact"/>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6、</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在施工过程中，与交通、城市管理、运输管理部门的协调及对当地居民生活影响所造成的矛盾处置等所发生的费用，由承包人自行考虑，包含在磋商报价中。</w:t>
      </w:r>
      <w:r/>
    </w:p>
    <w:p>
      <w:pPr>
        <w:numPr>
          <w:ilvl w:val="0"/>
          <w:numId w:val="0"/>
        </w:numPr>
        <w:ind w:firstLine="480"/>
        <w:jc w:val="both"/>
        <w:spacing w:line="520" w:lineRule="exact"/>
        <w:rPr>
          <w:rFonts w:hint="eastAsia" w:ascii="仿宋" w:hAnsi="仿宋" w:eastAsia="仿宋" w:cs="宋体"/>
          <w:b/>
          <w:bCs/>
          <w:color w:val="auto"/>
          <w:sz w:val="24"/>
          <w:szCs w:val="24"/>
          <w:highlight w:val="none"/>
          <w:lang w:val="en-US" w:eastAsia="zh-CN"/>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除上述提到的各项费用外，如发生其他未能考虑到的各种工程费用，也均含在磋商报价中，采购人不再另行支付。</w:t>
      </w:r>
      <w:r/>
    </w:p>
    <w:p>
      <w:pPr>
        <w:numPr>
          <w:ilvl w:val="0"/>
          <w:numId w:val="0"/>
        </w:numPr>
        <w:jc w:val="both"/>
        <w:spacing w:line="520" w:lineRule="exact"/>
        <w:rPr>
          <w:rFonts w:hint="eastAsia"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r>
      <w:r/>
    </w:p>
    <w:p>
      <w:pPr>
        <w:numPr>
          <w:ilvl w:val="0"/>
          <w:numId w:val="0"/>
        </w:numPr>
        <w:jc w:val="both"/>
        <w:spacing w:line="520" w:lineRule="exact"/>
        <w:rPr>
          <w:rFonts w:hint="eastAsia"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r>
      <w:r/>
    </w:p>
    <w:p>
      <w:pPr>
        <w:numPr>
          <w:ilvl w:val="0"/>
          <w:numId w:val="0"/>
        </w:numPr>
        <w:jc w:val="both"/>
        <w:spacing w:line="520" w:lineRule="exact"/>
        <w:rPr>
          <w:rFonts w:hint="eastAsia"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r>
      <w:r/>
    </w:p>
    <w:p>
      <w:pPr>
        <w:numPr>
          <w:ilvl w:val="0"/>
          <w:numId w:val="0"/>
        </w:numPr>
        <w:jc w:val="both"/>
        <w:spacing w:line="520" w:lineRule="exact"/>
        <w:rPr>
          <w:rFonts w:hint="eastAsia"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r>
      <w:r/>
    </w:p>
    <w:p>
      <w:pPr>
        <w:numPr>
          <w:ilvl w:val="0"/>
          <w:numId w:val="0"/>
        </w:numPr>
        <w:jc w:val="both"/>
        <w:spacing w:line="520" w:lineRule="exact"/>
        <w:rPr>
          <w:rFonts w:hint="eastAsia"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r>
      <w:r/>
    </w:p>
    <w:p>
      <w:pPr>
        <w:numPr>
          <w:ilvl w:val="0"/>
          <w:numId w:val="0"/>
        </w:numPr>
        <w:jc w:val="both"/>
        <w:spacing w:line="520" w:lineRule="exact"/>
        <w:rPr>
          <w:rFonts w:hint="eastAsia"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r>
      <w:r/>
    </w:p>
    <w:p>
      <w:pPr>
        <w:numPr>
          <w:ilvl w:val="0"/>
          <w:numId w:val="0"/>
        </w:numPr>
        <w:jc w:val="both"/>
        <w:spacing w:line="520" w:lineRule="exact"/>
        <w:rPr>
          <w:rFonts w:hint="eastAsia"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r>
      <w:r/>
    </w:p>
    <w:p>
      <w:pPr>
        <w:numPr>
          <w:ilvl w:val="0"/>
          <w:numId w:val="0"/>
        </w:numPr>
        <w:jc w:val="both"/>
        <w:spacing w:line="520" w:lineRule="exact"/>
        <w:rPr>
          <w:rFonts w:hint="eastAsia"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r>
      <w:r/>
    </w:p>
    <w:p>
      <w:pPr>
        <w:numPr>
          <w:ilvl w:val="0"/>
          <w:numId w:val="0"/>
        </w:numPr>
        <w:jc w:val="both"/>
        <w:spacing w:line="520" w:lineRule="exact"/>
        <w:rPr>
          <w:rFonts w:hint="eastAsia"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r>
      <w:r/>
    </w:p>
    <w:p>
      <w:pPr>
        <w:numPr>
          <w:ilvl w:val="0"/>
          <w:numId w:val="0"/>
        </w:numPr>
        <w:jc w:val="both"/>
        <w:spacing w:line="520" w:lineRule="exact"/>
        <w:rPr>
          <w:rFonts w:hint="eastAsia"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r>
      <w:r/>
    </w:p>
    <w:p>
      <w:pPr>
        <w:numPr>
          <w:ilvl w:val="0"/>
          <w:numId w:val="0"/>
        </w:numPr>
        <w:jc w:val="both"/>
        <w:spacing w:line="520" w:lineRule="exact"/>
        <w:rPr>
          <w:rFonts w:hint="eastAsia"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r>
      <w:r/>
    </w:p>
    <w:p>
      <w:pPr>
        <w:numPr>
          <w:ilvl w:val="0"/>
          <w:numId w:val="0"/>
        </w:numPr>
        <w:jc w:val="both"/>
        <w:spacing w:line="520" w:lineRule="exact"/>
        <w:rPr>
          <w:rFonts w:hint="eastAsia"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r>
      <w:r/>
    </w:p>
    <w:p>
      <w:pPr>
        <w:numPr>
          <w:ilvl w:val="0"/>
          <w:numId w:val="0"/>
        </w:numPr>
        <w:jc w:val="both"/>
        <w:spacing w:line="520" w:lineRule="exact"/>
        <w:rPr>
          <w:rFonts w:hint="eastAsia"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r>
      <w:r/>
    </w:p>
    <w:p>
      <w:pPr>
        <w:numPr>
          <w:ilvl w:val="0"/>
          <w:numId w:val="0"/>
        </w:numPr>
        <w:jc w:val="both"/>
        <w:spacing w:line="520" w:lineRule="exact"/>
        <w:rPr>
          <w:rFonts w:hint="eastAsia"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r>
      <w:r/>
    </w:p>
    <w:p>
      <w:pPr>
        <w:numPr>
          <w:ilvl w:val="0"/>
          <w:numId w:val="0"/>
        </w:numPr>
        <w:jc w:val="both"/>
        <w:spacing w:line="520" w:lineRule="exact"/>
        <w:rPr>
          <w:rFonts w:hint="eastAsia"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r>
      <w:r/>
    </w:p>
    <w:p>
      <w:pPr>
        <w:numPr>
          <w:ilvl w:val="0"/>
          <w:numId w:val="0"/>
        </w:numPr>
        <w:jc w:val="both"/>
        <w:spacing w:line="520" w:lineRule="exact"/>
        <w:rPr>
          <w:rFonts w:hint="eastAsia"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r>
      <w:r/>
    </w:p>
    <w:p>
      <w:pPr>
        <w:numPr>
          <w:ilvl w:val="0"/>
          <w:numId w:val="0"/>
        </w:numPr>
        <w:jc w:val="both"/>
        <w:spacing w:line="520" w:lineRule="exact"/>
        <w:rPr>
          <w:rFonts w:hint="eastAsia"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r>
      <w:r/>
    </w:p>
    <w:p>
      <w:pPr>
        <w:numPr>
          <w:ilvl w:val="0"/>
          <w:numId w:val="0"/>
        </w:numPr>
        <w:jc w:val="both"/>
        <w:spacing w:line="520" w:lineRule="exact"/>
        <w:rPr>
          <w:rFonts w:hint="eastAsia"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r>
      <w:r/>
    </w:p>
    <w:p>
      <w:pPr>
        <w:numPr>
          <w:ilvl w:val="0"/>
          <w:numId w:val="0"/>
        </w:numPr>
        <w:jc w:val="both"/>
        <w:spacing w:line="520" w:lineRule="exact"/>
        <w:rPr>
          <w:rFonts w:hint="eastAsia"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r>
      <w:r/>
    </w:p>
    <w:p>
      <w:pPr>
        <w:numPr>
          <w:ilvl w:val="0"/>
          <w:numId w:val="0"/>
        </w:numPr>
        <w:jc w:val="both"/>
        <w:spacing w:line="520" w:lineRule="exact"/>
        <w:rPr>
          <w:rFonts w:hint="eastAsia"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r>
      <w:r/>
    </w:p>
    <w:p>
      <w:pPr>
        <w:numPr>
          <w:ilvl w:val="0"/>
          <w:numId w:val="0"/>
        </w:numPr>
        <w:jc w:val="center"/>
        <w:spacing w:line="520" w:lineRule="exact"/>
        <w:rPr>
          <w:rFonts w:hint="eastAsia" w:ascii="仿宋" w:hAnsi="仿宋" w:eastAsia="仿宋" w:cs="宋体"/>
          <w:b/>
          <w:bCs/>
          <w:color w:val="auto"/>
          <w:sz w:val="36"/>
          <w:szCs w:val="36"/>
          <w:highlight w:val="none"/>
        </w:rPr>
      </w:pPr>
      <w:r>
        <w:rPr>
          <w:rFonts w:hint="eastAsia" w:ascii="仿宋" w:hAnsi="仿宋" w:eastAsia="仿宋" w:cs="宋体"/>
          <w:b/>
          <w:bCs/>
          <w:color w:val="auto"/>
          <w:sz w:val="36"/>
          <w:szCs w:val="36"/>
          <w:highlight w:val="none"/>
          <w:lang w:val="en-US" w:eastAsia="zh-CN"/>
        </w:rPr>
        <w:t xml:space="preserve">第六章  </w:t>
      </w:r>
      <w:r>
        <w:rPr>
          <w:rFonts w:hint="eastAsia" w:ascii="仿宋" w:hAnsi="仿宋" w:eastAsia="仿宋" w:cs="宋体"/>
          <w:b/>
          <w:bCs/>
          <w:color w:val="auto"/>
          <w:sz w:val="36"/>
          <w:szCs w:val="36"/>
          <w:highlight w:val="none"/>
        </w:rPr>
        <w:t xml:space="preserve">技术规范</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r>
      <w:r/>
    </w:p>
    <w:p>
      <w:pPr>
        <w:ind w:firstLine="560"/>
        <w:spacing w:line="360" w:lineRule="auto"/>
        <w:rPr>
          <w:rFonts w:hint="eastAsia" w:ascii="仿宋" w:hAnsi="仿宋" w:eastAsia="仿宋" w:cs="宋体"/>
          <w:color w:val="auto"/>
          <w:sz w:val="28"/>
          <w:szCs w:val="28"/>
          <w:highlight w:val="none"/>
          <w:lang w:val="en-US" w:eastAsia="zh-CN"/>
        </w:rPr>
      </w:pPr>
      <w:r>
        <w:rPr>
          <w:rFonts w:hint="eastAsia" w:ascii="仿宋" w:hAnsi="仿宋" w:eastAsia="仿宋" w:cs="宋体"/>
          <w:color w:val="auto"/>
          <w:sz w:val="28"/>
          <w:szCs w:val="28"/>
          <w:highlight w:val="none"/>
        </w:rPr>
        <w:t xml:space="preserve">本工程采用的技术规范</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执行国家现行标准规范和现行技术工艺要求。</w:t>
      </w:r>
      <w:r/>
    </w:p>
    <w:p>
      <w:pPr>
        <w:ind w:firstLine="560"/>
        <w:spacing w:line="360" w:lineRule="auto"/>
        <w:rPr>
          <w:rFonts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其他具体详见清单总说明，各供应商登录系统平台自行下载。</w:t>
      </w:r>
      <w:r/>
    </w:p>
    <w:p>
      <w:pPr>
        <w:jc w:val="center"/>
        <w:spacing w:line="520" w:lineRule="exact"/>
        <w:rPr>
          <w:rFonts w:hint="eastAsia" w:ascii="仿宋" w:hAnsi="仿宋" w:eastAsia="仿宋" w:cs="宋体"/>
          <w:b/>
          <w:color w:val="auto"/>
          <w:sz w:val="36"/>
          <w:szCs w:val="36"/>
          <w:highlight w:val="none"/>
        </w:rPr>
        <w:outlineLvl w:val="0"/>
      </w:pPr>
      <w:r>
        <w:rPr>
          <w:rFonts w:ascii="仿宋" w:hAnsi="仿宋" w:eastAsia="仿宋" w:cs="宋体"/>
          <w:b/>
          <w:color w:val="auto"/>
          <w:sz w:val="36"/>
          <w:szCs w:val="36"/>
          <w:highlight w:val="none"/>
        </w:rPr>
        <w:br w:type="page" w:clear="all"/>
      </w:r>
      <w:r>
        <w:rPr>
          <w:rFonts w:hint="eastAsia" w:ascii="仿宋" w:hAnsi="仿宋" w:eastAsia="仿宋" w:cs="宋体"/>
          <w:b/>
          <w:color w:val="auto"/>
          <w:sz w:val="36"/>
          <w:szCs w:val="36"/>
          <w:highlight w:val="none"/>
        </w:rPr>
        <w:t xml:space="preserve">第</w:t>
      </w:r>
      <w:r>
        <w:rPr>
          <w:rFonts w:hint="eastAsia" w:ascii="仿宋" w:hAnsi="仿宋" w:eastAsia="仿宋" w:cs="宋体"/>
          <w:b/>
          <w:color w:val="auto"/>
          <w:sz w:val="36"/>
          <w:szCs w:val="36"/>
          <w:highlight w:val="none"/>
          <w:lang w:val="en-US" w:eastAsia="zh-CN"/>
        </w:rPr>
        <w:t xml:space="preserve">七</w:t>
      </w:r>
      <w:r>
        <w:rPr>
          <w:rFonts w:hint="eastAsia" w:ascii="仿宋" w:hAnsi="仿宋" w:eastAsia="仿宋" w:cs="宋体"/>
          <w:b/>
          <w:color w:val="auto"/>
          <w:sz w:val="36"/>
          <w:szCs w:val="36"/>
          <w:highlight w:val="none"/>
        </w:rPr>
        <w:t xml:space="preserve">章  </w:t>
      </w:r>
      <w:bookmarkEnd w:id="7"/>
      <w:r>
        <w:rPr>
          <w:rFonts w:hint="eastAsia" w:ascii="仿宋" w:hAnsi="仿宋" w:eastAsia="仿宋" w:cs="宋体"/>
          <w:b/>
          <w:color w:val="auto"/>
          <w:sz w:val="36"/>
          <w:szCs w:val="36"/>
          <w:highlight w:val="none"/>
        </w:rPr>
        <w:t xml:space="preserve">工程量清单及图纸</w:t>
      </w:r>
      <w:r/>
    </w:p>
    <w:p>
      <w:pPr>
        <w:pStyle w:val="1062"/>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703"/>
        <w:ind w:firstLine="0"/>
        <w:rPr>
          <w:rFonts w:hint="eastAsia"/>
          <w:color w:val="auto"/>
          <w:highlight w:val="none"/>
        </w:rPr>
      </w:pPr>
      <w:r>
        <w:rPr>
          <w:rFonts w:hint="eastAsia"/>
          <w:color w:val="auto"/>
          <w:highlight w:val="none"/>
        </w:rPr>
      </w:r>
      <w:r/>
    </w:p>
    <w:p>
      <w:pPr>
        <w:pStyle w:val="924"/>
        <w:jc w:val="center"/>
        <w:rPr>
          <w:rFonts w:hint="eastAsia" w:ascii="仿宋" w:hAnsi="仿宋" w:eastAsia="仿宋" w:cs="宋体"/>
          <w:b w:val="0"/>
          <w:bCs/>
          <w:color w:val="auto"/>
          <w:sz w:val="28"/>
          <w:szCs w:val="28"/>
          <w:highlight w:val="none"/>
        </w:rPr>
      </w:pPr>
      <w:r>
        <w:rPr>
          <w:rFonts w:hint="eastAsia" w:ascii="仿宋" w:hAnsi="仿宋" w:eastAsia="仿宋" w:cs="宋体"/>
          <w:b w:val="0"/>
          <w:bCs/>
          <w:color w:val="auto"/>
          <w:sz w:val="28"/>
          <w:szCs w:val="28"/>
          <w:highlight w:val="none"/>
        </w:rPr>
        <w:t xml:space="preserve">各供应商登录系统平台自行下载。</w:t>
      </w:r>
      <w:r/>
    </w:p>
    <w:p>
      <w:pPr>
        <w:pStyle w:val="924"/>
        <w:rPr>
          <w:rFonts w:hint="eastAsia" w:eastAsia="宋体"/>
          <w:color w:val="auto"/>
          <w:highlight w:val="none"/>
          <w:lang w:eastAsia="zh-CN"/>
        </w:rPr>
      </w:pPr>
      <w:r>
        <w:rPr>
          <w:rFonts w:hint="eastAsia" w:ascii="仿宋" w:hAnsi="仿宋" w:eastAsia="仿宋" w:cs="宋体"/>
          <w:color w:val="auto"/>
          <w:sz w:val="24"/>
          <w:highlight w:val="none"/>
          <w:lang w:eastAsia="zh-CN"/>
        </w:rPr>
        <w:t xml:space="preserve">、</w:t>
      </w:r>
      <w:r/>
    </w:p>
    <w:p>
      <w:pPr>
        <w:pStyle w:val="924"/>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rPr>
          <w:rFonts w:hint="eastAsia" w:ascii="仿宋" w:hAnsi="仿宋" w:eastAsia="仿宋"/>
          <w:b/>
          <w:bCs/>
          <w:color w:val="auto"/>
          <w:sz w:val="40"/>
          <w:szCs w:val="40"/>
          <w:highlight w:val="none"/>
        </w:rPr>
      </w:pPr>
      <w:r>
        <w:rPr>
          <w:rFonts w:hint="eastAsia" w:ascii="仿宋" w:hAnsi="仿宋" w:eastAsia="仿宋"/>
          <w:b/>
          <w:bCs/>
          <w:color w:val="auto"/>
          <w:sz w:val="40"/>
          <w:szCs w:val="40"/>
          <w:highlight w:val="none"/>
        </w:rPr>
        <w:br w:type="page" w:clear="all"/>
      </w:r>
      <w:r/>
    </w:p>
    <w:p>
      <w:pPr>
        <w:pStyle w:val="930"/>
        <w:jc w:val="center"/>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t xml:space="preserve">第</w:t>
      </w:r>
      <w:r>
        <w:rPr>
          <w:rFonts w:hint="eastAsia" w:ascii="仿宋" w:hAnsi="仿宋" w:eastAsia="仿宋"/>
          <w:b/>
          <w:bCs/>
          <w:color w:val="auto"/>
          <w:sz w:val="36"/>
          <w:szCs w:val="36"/>
          <w:highlight w:val="none"/>
          <w:lang w:val="en-US" w:eastAsia="zh-CN"/>
        </w:rPr>
        <w:t xml:space="preserve">八</w:t>
      </w:r>
      <w:r>
        <w:rPr>
          <w:rFonts w:hint="eastAsia" w:ascii="仿宋" w:hAnsi="仿宋" w:eastAsia="仿宋"/>
          <w:b/>
          <w:bCs/>
          <w:color w:val="auto"/>
          <w:sz w:val="36"/>
          <w:szCs w:val="36"/>
          <w:highlight w:val="none"/>
        </w:rPr>
        <w:t xml:space="preserve">章   响应文件格式</w:t>
      </w:r>
      <w:r/>
    </w:p>
    <w:p>
      <w:pPr>
        <w:pStyle w:val="930"/>
        <w:ind w:firstLine="2640"/>
        <w:rPr>
          <w:rFonts w:hint="eastAsia" w:ascii="仿宋" w:hAnsi="仿宋" w:eastAsia="仿宋"/>
          <w:color w:val="auto"/>
          <w:sz w:val="44"/>
          <w:szCs w:val="44"/>
          <w:highlight w:val="none"/>
        </w:rPr>
      </w:pPr>
      <w:r>
        <w:rPr>
          <w:rFonts w:hint="eastAsia" w:ascii="仿宋" w:hAnsi="仿宋" w:eastAsia="仿宋"/>
          <w:color w:val="auto"/>
          <w:sz w:val="44"/>
          <w:szCs w:val="44"/>
          <w:highlight w:val="none"/>
        </w:rPr>
      </w:r>
      <w:r/>
    </w:p>
    <w:p>
      <w:pPr>
        <w:pStyle w:val="930"/>
        <w:ind w:firstLine="2640"/>
        <w:rPr>
          <w:rFonts w:hint="eastAsia" w:ascii="仿宋" w:hAnsi="仿宋" w:eastAsia="仿宋"/>
          <w:color w:val="auto"/>
          <w:sz w:val="44"/>
          <w:szCs w:val="44"/>
          <w:highlight w:val="none"/>
        </w:rPr>
      </w:pPr>
      <w:r>
        <w:rPr>
          <w:rFonts w:hint="eastAsia" w:ascii="仿宋" w:hAnsi="仿宋" w:eastAsia="仿宋"/>
          <w:color w:val="auto"/>
          <w:sz w:val="44"/>
          <w:szCs w:val="44"/>
          <w:highlight w:val="none"/>
        </w:rPr>
      </w:r>
      <w:r/>
    </w:p>
    <w:p>
      <w:pPr>
        <w:pStyle w:val="930"/>
        <w:jc w:val="center"/>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t xml:space="preserve">响  应  文  件</w:t>
      </w:r>
      <w:r/>
    </w:p>
    <w:p>
      <w:pPr>
        <w:pStyle w:val="930"/>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30"/>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30"/>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ind w:firstLine="1446"/>
        <w:spacing w:line="400" w:lineRule="exact"/>
        <w:rPr>
          <w:rFonts w:hint="eastAsia" w:ascii="仿宋" w:hAnsi="仿宋" w:eastAsia="仿宋" w:cs="仿宋"/>
          <w:b/>
          <w:bCs/>
          <w:color w:val="auto"/>
          <w:sz w:val="36"/>
          <w:highlight w:val="none"/>
          <w:lang w:eastAsia="zh-CN"/>
        </w:rPr>
      </w:pPr>
      <w:r>
        <w:rPr>
          <w:rFonts w:hint="eastAsia" w:ascii="仿宋" w:hAnsi="仿宋" w:eastAsia="仿宋" w:cs="仿宋"/>
          <w:b/>
          <w:bCs/>
          <w:color w:val="auto"/>
          <w:sz w:val="36"/>
          <w:highlight w:val="none"/>
        </w:rPr>
        <w:t xml:space="preserve">项目名称</w:t>
      </w:r>
      <w:r>
        <w:rPr>
          <w:rFonts w:hint="eastAsia" w:ascii="仿宋" w:hAnsi="仿宋" w:eastAsia="仿宋" w:cs="仿宋"/>
          <w:b/>
          <w:bCs/>
          <w:color w:val="auto"/>
          <w:sz w:val="36"/>
          <w:highlight w:val="none"/>
          <w:lang w:eastAsia="zh-CN"/>
        </w:rPr>
        <w:t xml:space="preserve">：</w:t>
      </w:r>
      <w:r/>
    </w:p>
    <w:p>
      <w:pPr>
        <w:pStyle w:val="930"/>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30"/>
        <w:ind w:firstLine="1066"/>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pStyle w:val="930"/>
        <w:ind w:firstLine="1066"/>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pStyle w:val="930"/>
        <w:ind w:firstLine="1428"/>
        <w:rPr>
          <w:rFonts w:hint="eastAsia" w:ascii="仿宋" w:hAnsi="仿宋" w:eastAsia="仿宋" w:cs="仿宋"/>
          <w:b/>
          <w:color w:val="auto"/>
          <w:sz w:val="36"/>
          <w:szCs w:val="24"/>
          <w:highlight w:val="none"/>
          <w:lang w:eastAsia="zh-CN"/>
        </w:rPr>
      </w:pPr>
      <w:r>
        <w:rPr>
          <w:rFonts w:hint="eastAsia" w:ascii="仿宋" w:hAnsi="仿宋" w:eastAsia="仿宋" w:cs="仿宋"/>
          <w:b/>
          <w:color w:val="auto"/>
          <w:sz w:val="36"/>
          <w:szCs w:val="24"/>
          <w:highlight w:val="none"/>
        </w:rPr>
        <w:t xml:space="preserve">项目编号</w:t>
      </w:r>
      <w:r>
        <w:rPr>
          <w:rFonts w:hint="eastAsia" w:ascii="仿宋" w:hAnsi="仿宋" w:eastAsia="仿宋" w:cs="仿宋"/>
          <w:b/>
          <w:color w:val="auto"/>
          <w:sz w:val="36"/>
          <w:szCs w:val="24"/>
          <w:highlight w:val="none"/>
          <w:lang w:eastAsia="zh-CN"/>
        </w:rPr>
        <w:t xml:space="preserve">：</w:t>
      </w:r>
      <w:r/>
    </w:p>
    <w:p>
      <w:pPr>
        <w:spacing w:line="400" w:lineRule="exact"/>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spacing w:line="400" w:lineRule="exact"/>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spacing w:line="400" w:lineRule="exact"/>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spacing w:line="400" w:lineRule="exact"/>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spacing w:line="400" w:lineRule="exact"/>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ind w:firstLine="1428"/>
        <w:spacing w:line="400" w:lineRule="exact"/>
        <w:rPr>
          <w:rFonts w:hint="eastAsia" w:ascii="仿宋" w:hAnsi="仿宋" w:eastAsia="仿宋" w:cs="仿宋"/>
          <w:b/>
          <w:bCs/>
          <w:color w:val="auto"/>
          <w:sz w:val="32"/>
          <w:highlight w:val="none"/>
          <w:lang w:eastAsia="zh-CN"/>
        </w:rPr>
      </w:pPr>
      <w:r>
        <w:rPr>
          <w:rFonts w:hint="eastAsia" w:ascii="仿宋" w:hAnsi="仿宋" w:eastAsia="仿宋" w:cs="仿宋"/>
          <w:b/>
          <w:bCs/>
          <w:color w:val="auto"/>
          <w:sz w:val="36"/>
          <w:highlight w:val="none"/>
        </w:rPr>
        <w:t xml:space="preserve">供应商</w:t>
      </w:r>
      <w:r>
        <w:rPr>
          <w:rFonts w:hint="eastAsia" w:ascii="仿宋" w:hAnsi="仿宋" w:eastAsia="仿宋" w:cs="仿宋"/>
          <w:b/>
          <w:bCs/>
          <w:color w:val="auto"/>
          <w:sz w:val="36"/>
          <w:highlight w:val="none"/>
          <w:lang w:eastAsia="zh-CN"/>
        </w:rPr>
        <w:t xml:space="preserve">：</w:t>
      </w:r>
      <w:r/>
    </w:p>
    <w:p>
      <w:pPr>
        <w:pStyle w:val="930"/>
        <w:ind w:firstLine="1904"/>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30"/>
        <w:ind w:firstLine="2645"/>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pStyle w:val="930"/>
        <w:ind w:firstLine="2645"/>
        <w:rPr>
          <w:rFonts w:hint="eastAsia" w:ascii="仿宋" w:hAnsi="仿宋" w:eastAsia="仿宋" w:cs="仿宋"/>
          <w:b/>
          <w:color w:val="auto"/>
          <w:sz w:val="32"/>
          <w:highlight w:val="none"/>
        </w:rPr>
      </w:pPr>
      <w:r>
        <w:rPr>
          <w:rFonts w:hint="eastAsia" w:ascii="仿宋" w:hAnsi="仿宋" w:eastAsia="仿宋" w:cs="仿宋"/>
          <w:b/>
          <w:color w:val="auto"/>
          <w:sz w:val="36"/>
          <w:szCs w:val="24"/>
          <w:highlight w:val="none"/>
        </w:rPr>
        <w:t xml:space="preserve">     年    月    日</w:t>
      </w:r>
      <w:r/>
    </w:p>
    <w:p>
      <w:pPr>
        <w:spacing w:line="6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6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924"/>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pStyle w:val="924"/>
        <w:rPr>
          <w:rFonts w:hint="eastAsia"/>
          <w:color w:val="auto"/>
          <w:highlight w:val="none"/>
        </w:rPr>
      </w:pPr>
      <w:r>
        <w:rPr>
          <w:rFonts w:hint="eastAsia"/>
          <w:color w:val="auto"/>
          <w:highlight w:val="none"/>
        </w:rPr>
      </w:r>
      <w:r/>
    </w:p>
    <w:p>
      <w:pPr>
        <w:spacing w:line="6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r>
      <w:r/>
    </w:p>
    <w:p>
      <w:pPr>
        <w:pStyle w:val="718"/>
        <w:rPr>
          <w:rFonts w:hint="eastAsia"/>
          <w:color w:val="auto"/>
          <w:highlight w:val="none"/>
          <w:lang w:eastAsia="zh-CN"/>
        </w:rPr>
      </w:pPr>
      <w:r>
        <w:rPr>
          <w:rFonts w:hint="eastAsia"/>
          <w:color w:val="auto"/>
          <w:highlight w:val="none"/>
          <w:lang w:eastAsia="zh-CN"/>
        </w:rPr>
      </w:r>
      <w:r/>
    </w:p>
    <w:p>
      <w:pPr>
        <w:spacing w:line="600" w:lineRule="exact"/>
        <w:rPr>
          <w:rFonts w:hint="eastAsia" w:ascii="仿宋" w:hAnsi="仿宋" w:eastAsia="仿宋"/>
          <w:color w:val="auto"/>
          <w:sz w:val="24"/>
          <w:highlight w:val="none"/>
          <w:lang w:eastAsia="zh-CN"/>
        </w:rPr>
      </w:pPr>
      <w:r>
        <w:rPr>
          <w:color w:val="auto"/>
          <w:highlight w:val="none"/>
        </w:rPr>
        <w:br w:type="page" w:clear="all"/>
      </w:r>
      <w:r>
        <w:rPr>
          <w:rFonts w:hint="eastAsia" w:ascii="仿宋" w:hAnsi="仿宋" w:eastAsia="仿宋"/>
          <w:color w:val="auto"/>
          <w:sz w:val="24"/>
          <w:highlight w:val="none"/>
        </w:rPr>
        <w:t xml:space="preserve">尊敬的供应商</w:t>
      </w:r>
      <w:r>
        <w:rPr>
          <w:rFonts w:hint="eastAsia" w:ascii="仿宋" w:hAnsi="仿宋" w:eastAsia="仿宋"/>
          <w:color w:val="auto"/>
          <w:sz w:val="24"/>
          <w:highlight w:val="none"/>
          <w:lang w:eastAsia="zh-CN"/>
        </w:rPr>
        <w:t xml:space="preserve">：</w:t>
      </w:r>
      <w:r/>
    </w:p>
    <w:p>
      <w:pPr>
        <w:ind w:firstLine="480"/>
        <w:spacing w:line="600" w:lineRule="exact"/>
        <w:rPr>
          <w:rFonts w:ascii="仿宋" w:hAnsi="仿宋" w:eastAsia="仿宋"/>
          <w:color w:val="auto"/>
          <w:sz w:val="24"/>
          <w:highlight w:val="none"/>
        </w:rPr>
      </w:pPr>
      <w:r>
        <w:rPr>
          <w:rFonts w:hint="eastAsia" w:ascii="仿宋" w:hAnsi="仿宋" w:eastAsia="仿宋"/>
          <w:color w:val="auto"/>
          <w:sz w:val="24"/>
          <w:highlight w:val="none"/>
        </w:rPr>
        <w:t xml:space="preserve">请按照以下文件的格式要求、内容、顺序制作响应文件，否则可能将影响对响应文件的评价。</w:t>
      </w:r>
      <w:r/>
    </w:p>
    <w:p>
      <w:pPr>
        <w:ind w:firstLine="482"/>
        <w:spacing w:line="600" w:lineRule="exact"/>
        <w:rPr>
          <w:rFonts w:ascii="仿宋" w:hAnsi="仿宋" w:eastAsia="仿宋"/>
          <w:b/>
          <w:color w:val="auto"/>
          <w:sz w:val="24"/>
          <w:highlight w:val="none"/>
        </w:rPr>
      </w:pPr>
      <w:r>
        <w:rPr>
          <w:rFonts w:hint="eastAsia" w:ascii="仿宋" w:hAnsi="仿宋" w:eastAsia="仿宋"/>
          <w:b/>
          <w:color w:val="auto"/>
          <w:sz w:val="24"/>
          <w:highlight w:val="none"/>
        </w:rPr>
        <w:t xml:space="preserve">响应文件格式中所有要求签字和盖章的部分，签字</w:t>
      </w:r>
      <w:r>
        <w:rPr>
          <w:rFonts w:hint="eastAsia" w:ascii="仿宋" w:hAnsi="仿宋" w:eastAsia="仿宋"/>
          <w:b/>
          <w:color w:val="auto"/>
          <w:sz w:val="24"/>
          <w:highlight w:val="none"/>
          <w:lang w:eastAsia="zh-CN"/>
        </w:rPr>
        <w:t xml:space="preserve">全部</w:t>
      </w:r>
      <w:r>
        <w:rPr>
          <w:rFonts w:hint="eastAsia" w:ascii="仿宋" w:hAnsi="仿宋" w:eastAsia="仿宋"/>
          <w:b/>
          <w:color w:val="auto"/>
          <w:sz w:val="24"/>
          <w:highlight w:val="none"/>
        </w:rPr>
        <w:t xml:space="preserve">为法定代表人电子签字，盖章全部为供应商自身电子签章。</w:t>
      </w:r>
      <w:r/>
    </w:p>
    <w:p>
      <w:pPr>
        <w:jc w:val="center"/>
        <w:rPr>
          <w:rFonts w:hint="eastAsia" w:ascii="仿宋" w:hAnsi="仿宋" w:eastAsia="仿宋" w:cs="宋体"/>
          <w:b/>
          <w:bCs/>
          <w:color w:val="auto"/>
          <w:sz w:val="28"/>
          <w:highlight w:val="none"/>
        </w:rPr>
      </w:pPr>
      <w:r>
        <w:rPr>
          <w:rFonts w:hint="eastAsia" w:ascii="仿宋" w:hAnsi="仿宋" w:eastAsia="仿宋" w:cs="宋体"/>
          <w:b/>
          <w:bCs/>
          <w:color w:val="auto"/>
          <w:sz w:val="28"/>
          <w:highlight w:val="none"/>
        </w:rPr>
      </w:r>
      <w:r/>
    </w:p>
    <w:p>
      <w:pPr>
        <w:jc w:val="center"/>
        <w:rPr>
          <w:rFonts w:hint="eastAsia" w:ascii="仿宋" w:hAnsi="仿宋" w:eastAsia="仿宋" w:cs="宋体"/>
          <w:b/>
          <w:bCs/>
          <w:color w:val="auto"/>
          <w:sz w:val="28"/>
          <w:highlight w:val="none"/>
        </w:rPr>
      </w:pPr>
      <w:r>
        <w:rPr>
          <w:rFonts w:hint="eastAsia" w:ascii="仿宋" w:hAnsi="仿宋" w:eastAsia="仿宋" w:cs="宋体"/>
          <w:b/>
          <w:bCs/>
          <w:color w:val="auto"/>
          <w:sz w:val="28"/>
          <w:highlight w:val="none"/>
        </w:rPr>
      </w:r>
      <w:r/>
    </w:p>
    <w:p>
      <w:pPr>
        <w:ind w:firstLine="3521"/>
        <w:spacing w:line="480" w:lineRule="exact"/>
        <w:rPr>
          <w:rFonts w:hint="eastAsia" w:ascii="仿宋" w:hAnsi="仿宋" w:eastAsia="仿宋"/>
          <w:b/>
          <w:bCs/>
          <w:color w:val="auto"/>
          <w:sz w:val="32"/>
          <w:szCs w:val="32"/>
          <w:highlight w:val="none"/>
        </w:rPr>
      </w:pPr>
      <w:r>
        <w:rPr>
          <w:rFonts w:ascii="仿宋" w:hAnsi="仿宋" w:eastAsia="仿宋"/>
          <w:b/>
          <w:bCs/>
          <w:color w:val="auto"/>
          <w:sz w:val="32"/>
          <w:szCs w:val="32"/>
          <w:highlight w:val="none"/>
        </w:rPr>
        <w:br w:type="page" w:clear="all"/>
      </w:r>
      <w:r>
        <w:rPr>
          <w:rFonts w:hint="eastAsia" w:ascii="仿宋" w:hAnsi="仿宋" w:eastAsia="仿宋"/>
          <w:b/>
          <w:bCs/>
          <w:color w:val="auto"/>
          <w:sz w:val="32"/>
          <w:szCs w:val="32"/>
          <w:highlight w:val="none"/>
        </w:rPr>
        <w:t xml:space="preserve">一、磋商函</w:t>
      </w:r>
      <w:r/>
    </w:p>
    <w:p>
      <w:pPr>
        <w:pStyle w:val="1024"/>
        <w:ind w:firstLine="0"/>
        <w:spacing w:before="0" w:after="0" w:line="480" w:lineRule="exact"/>
        <w:rPr>
          <w:rFonts w:hint="eastAsia" w:ascii="仿宋" w:hAnsi="仿宋" w:eastAsia="仿宋"/>
          <w:color w:val="auto"/>
          <w:highlight w:val="none"/>
          <w:lang w:eastAsia="zh-CN"/>
        </w:rPr>
      </w:pPr>
      <w:r>
        <w:rPr>
          <w:rFonts w:hint="eastAsia" w:ascii="仿宋" w:hAnsi="仿宋" w:eastAsia="仿宋"/>
          <w:color w:val="auto"/>
          <w:highlight w:val="none"/>
        </w:rPr>
        <w:t xml:space="preserve">致</w:t>
      </w:r>
      <w:r>
        <w:rPr>
          <w:rFonts w:hint="eastAsia" w:ascii="仿宋" w:hAnsi="仿宋" w:eastAsia="仿宋"/>
          <w:color w:val="auto"/>
          <w:highlight w:val="none"/>
          <w:lang w:eastAsia="zh-CN"/>
        </w:rPr>
        <w:t xml:space="preserve">：</w:t>
      </w:r>
      <w:r>
        <w:rPr>
          <w:rFonts w:hint="eastAsia" w:ascii="仿宋" w:hAnsi="仿宋" w:eastAsia="仿宋"/>
          <w:color w:val="auto"/>
          <w:highlight w:val="none"/>
          <w:u w:val="single"/>
        </w:rPr>
        <w:t xml:space="preserve"> </w:t>
      </w:r>
      <w:r>
        <w:rPr>
          <w:rFonts w:hint="eastAsia" w:ascii="仿宋" w:hAnsi="仿宋" w:eastAsia="仿宋"/>
          <w:color w:val="auto"/>
          <w:highlight w:val="none"/>
          <w:u w:val="single"/>
          <w:lang w:eastAsia="zh-CN"/>
        </w:rPr>
        <w:t xml:space="preserve">淮安市清江浦区农业农村和水利局</w:t>
      </w:r>
      <w:r/>
    </w:p>
    <w:p>
      <w:pPr>
        <w:ind w:firstLine="485"/>
        <w:spacing w:line="480" w:lineRule="exact"/>
        <w:rPr>
          <w:rFonts w:hint="eastAsia" w:ascii="仿宋" w:hAnsi="仿宋" w:eastAsia="仿宋" w:cs="宋体"/>
          <w:color w:val="auto"/>
          <w:sz w:val="24"/>
          <w:highlight w:val="none"/>
        </w:rPr>
      </w:pPr>
      <w:r>
        <w:rPr>
          <w:rFonts w:hint="eastAsia" w:ascii="仿宋" w:hAnsi="仿宋" w:eastAsia="仿宋"/>
          <w:color w:val="auto"/>
          <w:sz w:val="24"/>
          <w:highlight w:val="none"/>
        </w:rPr>
        <w:t xml:space="preserve">关于</w:t>
      </w:r>
      <w:r>
        <w:rPr>
          <w:rFonts w:hint="eastAsia" w:ascii="仿宋" w:hAnsi="仿宋" w:eastAsia="仿宋"/>
          <w:color w:val="auto"/>
          <w:sz w:val="24"/>
          <w:highlight w:val="none"/>
          <w:u w:val="single"/>
          <w:lang w:eastAsia="zh-CN"/>
        </w:rPr>
        <w:t xml:space="preserve">清江浦区黄码片区2026年度农村生态河道建设项目</w:t>
      </w:r>
      <w:r>
        <w:rPr>
          <w:rFonts w:hint="eastAsia" w:ascii="仿宋" w:hAnsi="仿宋" w:eastAsia="仿宋"/>
          <w:color w:val="auto"/>
          <w:sz w:val="24"/>
          <w:highlight w:val="none"/>
        </w:rPr>
        <w:t xml:space="preserve">（项目编号</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lang w:val="en-US" w:eastAsia="zh-CN"/>
        </w:rPr>
        <w:t xml:space="preserve">    </w:t>
      </w:r>
      <w:r>
        <w:rPr>
          <w:rFonts w:hint="eastAsia" w:ascii="仿宋" w:hAnsi="仿宋" w:eastAsia="仿宋"/>
          <w:color w:val="auto"/>
          <w:sz w:val="24"/>
          <w:highlight w:val="none"/>
        </w:rPr>
        <w:t xml:space="preserve">）磋商文件（包括更正公告，如果有的话）收悉，我们经详细审阅和研究，现决定参加本项目采购。同时，正式授权下述签字人</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（姓名和职务）代表</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（供应商单位名称），全权处理本次项目活动的有关事宜。</w:t>
      </w:r>
      <w:r/>
    </w:p>
    <w:p>
      <w:pPr>
        <w:pStyle w:val="1024"/>
        <w:spacing w:before="0" w:after="0" w:line="480" w:lineRule="exact"/>
        <w:rPr>
          <w:rFonts w:hint="eastAsia" w:ascii="仿宋" w:hAnsi="仿宋" w:eastAsia="仿宋"/>
          <w:color w:val="auto"/>
          <w:highlight w:val="none"/>
        </w:rPr>
      </w:pPr>
      <w:r>
        <w:rPr>
          <w:rFonts w:hint="eastAsia" w:ascii="仿宋" w:hAnsi="仿宋" w:eastAsia="仿宋"/>
          <w:color w:val="auto"/>
          <w:highlight w:val="none"/>
        </w:rPr>
        <w:t xml:space="preserve">1、我单位经现场勘察和研究上述磋商文件规定的各项要求、图纸、工程量清单和其他文件后我方愿以磋商报价为</w:t>
      </w:r>
      <w:r>
        <w:rPr>
          <w:rFonts w:hint="eastAsia" w:ascii="仿宋" w:hAnsi="仿宋" w:eastAsia="仿宋" w:cs="宋体"/>
          <w:color w:val="auto"/>
          <w:highlight w:val="none"/>
        </w:rPr>
        <w:t xml:space="preserve">【大写</w:t>
      </w:r>
      <w:r>
        <w:rPr>
          <w:rFonts w:hint="eastAsia" w:ascii="仿宋" w:hAnsi="仿宋" w:eastAsia="仿宋" w:cs="宋体"/>
          <w:color w:val="auto"/>
          <w:highlight w:val="none"/>
          <w:lang w:eastAsia="zh-CN"/>
        </w:rPr>
        <w:t xml:space="preserve">：</w:t>
      </w:r>
      <w:r>
        <w:rPr>
          <w:rFonts w:hint="eastAsia" w:ascii="仿宋" w:hAnsi="仿宋" w:eastAsia="仿宋" w:cs="宋体"/>
          <w:color w:val="auto"/>
          <w:highlight w:val="none"/>
        </w:rPr>
        <w:t xml:space="preserve">人民币</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 xml:space="preserve">（RMB</w:t>
      </w:r>
      <w:r>
        <w:rPr>
          <w:rFonts w:hint="eastAsia" w:ascii="宋体" w:hAnsi="宋体" w:eastAsia="仿宋" w:cs="宋体"/>
          <w:color w:val="auto"/>
          <w:highlight w:val="none"/>
        </w:rPr>
        <w:t xml:space="preserve">¥</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 xml:space="preserve"> ）】</w:t>
      </w:r>
      <w:r>
        <w:rPr>
          <w:rFonts w:hint="eastAsia" w:ascii="仿宋" w:hAnsi="仿宋" w:eastAsia="仿宋"/>
          <w:color w:val="auto"/>
          <w:highlight w:val="none"/>
        </w:rPr>
        <w:t xml:space="preserve">的磋商报价按上述磋商文件、合同条款、工程建设标准、图纸、工程量清单的条件承包上述工程的施工、竣工和承担任何质量缺陷的保修责任。</w:t>
      </w:r>
      <w:r/>
    </w:p>
    <w:p>
      <w:pPr>
        <w:pStyle w:val="1024"/>
        <w:spacing w:before="0" w:after="0" w:line="480" w:lineRule="exact"/>
        <w:rPr>
          <w:rFonts w:hint="eastAsia" w:ascii="仿宋" w:hAnsi="仿宋" w:eastAsia="仿宋"/>
          <w:color w:val="auto"/>
          <w:highlight w:val="none"/>
        </w:rPr>
      </w:pPr>
      <w:r>
        <w:rPr>
          <w:rFonts w:hint="eastAsia" w:ascii="仿宋" w:hAnsi="仿宋" w:eastAsia="仿宋"/>
          <w:color w:val="auto"/>
          <w:highlight w:val="none"/>
        </w:rPr>
        <w:t xml:space="preserve">2、一旦我方成交，我方保证在收到采购单位发出的书面开工令后立即开工，将派出</w:t>
      </w:r>
      <w:r>
        <w:rPr>
          <w:rFonts w:hint="eastAsia" w:ascii="仿宋" w:hAnsi="仿宋" w:eastAsia="仿宋"/>
          <w:color w:val="auto"/>
          <w:highlight w:val="none"/>
          <w:u w:val="single"/>
        </w:rPr>
        <w:t xml:space="preserve">        </w:t>
      </w:r>
      <w:r>
        <w:rPr>
          <w:rFonts w:hint="eastAsia" w:ascii="仿宋" w:hAnsi="仿宋" w:eastAsia="仿宋"/>
          <w:color w:val="auto"/>
          <w:highlight w:val="none"/>
        </w:rPr>
        <w:t xml:space="preserve">（</w:t>
      </w:r>
      <w:r>
        <w:rPr>
          <w:rFonts w:hint="eastAsia" w:ascii="仿宋" w:hAnsi="仿宋" w:eastAsia="仿宋"/>
          <w:color w:val="auto"/>
          <w:highlight w:val="none"/>
          <w:u w:val="single"/>
        </w:rPr>
        <w:t xml:space="preserve">项目负责人姓名、证书编号</w:t>
      </w:r>
      <w:r>
        <w:rPr>
          <w:rFonts w:hint="eastAsia" w:ascii="仿宋" w:hAnsi="仿宋" w:eastAsia="仿宋"/>
          <w:color w:val="auto"/>
          <w:highlight w:val="none"/>
        </w:rPr>
        <w:t xml:space="preserve">）作为本工程的项目负责人，</w:t>
      </w:r>
      <w:r>
        <w:rPr>
          <w:rFonts w:ascii="仿宋" w:hAnsi="仿宋" w:eastAsia="仿宋"/>
          <w:color w:val="auto"/>
          <w:highlight w:val="none"/>
        </w:rPr>
        <w:t xml:space="preserve">并保证质量达到采购文件所要求的标准</w:t>
      </w:r>
      <w:r>
        <w:rPr>
          <w:rFonts w:hint="eastAsia" w:ascii="仿宋" w:hAnsi="仿宋" w:eastAsia="仿宋"/>
          <w:color w:val="auto"/>
          <w:highlight w:val="none"/>
        </w:rPr>
        <w:t xml:space="preserve">，在</w:t>
      </w:r>
      <w:r>
        <w:rPr>
          <w:rFonts w:hint="eastAsia" w:ascii="仿宋" w:hAnsi="仿宋" w:eastAsia="仿宋"/>
          <w:color w:val="auto"/>
          <w:highlight w:val="none"/>
          <w:u w:val="single"/>
        </w:rPr>
        <w:t xml:space="preserve">       </w:t>
      </w:r>
      <w:r>
        <w:rPr>
          <w:rFonts w:hint="eastAsia" w:ascii="仿宋" w:hAnsi="仿宋" w:eastAsia="仿宋"/>
          <w:color w:val="auto"/>
          <w:highlight w:val="none"/>
        </w:rPr>
        <w:t xml:space="preserve">天内竣工并移交整个工程。</w:t>
      </w:r>
      <w:r/>
    </w:p>
    <w:p>
      <w:pPr>
        <w:pStyle w:val="1024"/>
        <w:spacing w:before="0" w:after="0" w:line="480" w:lineRule="exact"/>
        <w:rPr>
          <w:rFonts w:hint="eastAsia" w:ascii="仿宋" w:hAnsi="仿宋" w:eastAsia="仿宋"/>
          <w:color w:val="auto"/>
          <w:highlight w:val="none"/>
        </w:rPr>
      </w:pPr>
      <w:r>
        <w:rPr>
          <w:rFonts w:hint="eastAsia" w:ascii="仿宋" w:hAnsi="仿宋" w:eastAsia="仿宋"/>
          <w:color w:val="auto"/>
          <w:highlight w:val="none"/>
        </w:rPr>
        <w:t xml:space="preserve">3、我方同意按照磋商文件中第13条规定，本响应文件的有效期为从磋商之日起计算</w:t>
      </w:r>
      <w:r>
        <w:rPr>
          <w:rFonts w:hint="eastAsia" w:ascii="仿宋" w:hAnsi="仿宋" w:eastAsia="仿宋"/>
          <w:color w:val="auto"/>
          <w:highlight w:val="none"/>
          <w:lang w:val="en-US" w:eastAsia="zh-CN"/>
        </w:rPr>
        <w:t xml:space="preserve">90</w:t>
      </w:r>
      <w:r>
        <w:rPr>
          <w:rFonts w:hint="eastAsia" w:ascii="仿宋" w:hAnsi="仿宋" w:eastAsia="仿宋"/>
          <w:color w:val="auto"/>
          <w:highlight w:val="none"/>
        </w:rPr>
        <w:t xml:space="preserve">天，在此期间，本响应文件将始终对我们具有约束力，并可随时被接受。如果我们成交，本响应文件在此期间之后将继续保持有效，直到合同生效。</w:t>
      </w:r>
      <w:r/>
    </w:p>
    <w:p>
      <w:pPr>
        <w:ind w:firstLine="480"/>
        <w:spacing w:line="48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4、我单位具有独立承担民事责任的能力和具有独立订立合同的能力。</w:t>
      </w:r>
      <w:r/>
    </w:p>
    <w:p>
      <w:pPr>
        <w:ind w:firstLine="480"/>
        <w:spacing w:line="480" w:lineRule="exact"/>
        <w:rPr>
          <w:rFonts w:ascii="仿宋" w:hAnsi="仿宋" w:eastAsia="仿宋"/>
          <w:color w:val="auto"/>
          <w:sz w:val="24"/>
          <w:highlight w:val="none"/>
        </w:rPr>
      </w:pPr>
      <w:r>
        <w:rPr>
          <w:rFonts w:hint="eastAsia" w:ascii="仿宋" w:hAnsi="仿宋" w:eastAsia="仿宋"/>
          <w:color w:val="auto"/>
          <w:sz w:val="24"/>
          <w:highlight w:val="none"/>
        </w:rPr>
        <w:t xml:space="preserve">5、我单位未处于被责令停业、投标资格被取消或者财产被接管、冻结和破产状态.</w:t>
      </w:r>
      <w:r/>
    </w:p>
    <w:p>
      <w:pPr>
        <w:ind w:firstLine="480"/>
        <w:spacing w:line="480" w:lineRule="exact"/>
        <w:rPr>
          <w:rFonts w:ascii="仿宋" w:hAnsi="仿宋" w:eastAsia="仿宋"/>
          <w:color w:val="auto"/>
          <w:sz w:val="24"/>
          <w:highlight w:val="none"/>
        </w:rPr>
      </w:pPr>
      <w:r>
        <w:rPr>
          <w:rFonts w:hint="eastAsia" w:ascii="仿宋" w:hAnsi="仿宋" w:eastAsia="仿宋"/>
          <w:color w:val="auto"/>
          <w:sz w:val="24"/>
          <w:highlight w:val="none"/>
        </w:rPr>
        <w:t xml:space="preserve">6、我单位承诺没有因骗取中标或者严重违约以及发生重大工程质量、安全生产事故等问题被有关部门暂停投标资格并在暂停期内。</w:t>
      </w:r>
      <w:r/>
    </w:p>
    <w:p>
      <w:pPr>
        <w:ind w:firstLine="480"/>
        <w:spacing w:line="480" w:lineRule="exact"/>
        <w:rPr>
          <w:rFonts w:ascii="仿宋" w:hAnsi="仿宋" w:eastAsia="仿宋"/>
          <w:color w:val="auto"/>
          <w:sz w:val="24"/>
          <w:highlight w:val="none"/>
        </w:rPr>
      </w:pPr>
      <w:r>
        <w:rPr>
          <w:rFonts w:hint="eastAsia" w:ascii="仿宋" w:hAnsi="仿宋" w:eastAsia="仿宋"/>
          <w:color w:val="auto"/>
          <w:sz w:val="24"/>
          <w:highlight w:val="none"/>
        </w:rPr>
        <w:t xml:space="preserve">7、我单位针对本采购项目所派出的项目负责人无在建工程，或者虽有在建工程，但合同约定范围内的全部施工任务已临近竣工阶段，并已经向原发包人提出竣工验收申请，原发包人同意其参加其他工程项目的投标竞争。</w:t>
      </w:r>
      <w:r/>
    </w:p>
    <w:p>
      <w:pPr>
        <w:ind w:firstLine="480"/>
        <w:spacing w:line="480" w:lineRule="exact"/>
        <w:rPr>
          <w:rFonts w:ascii="仿宋" w:hAnsi="仿宋" w:eastAsia="仿宋"/>
          <w:color w:val="auto"/>
          <w:sz w:val="24"/>
          <w:highlight w:val="none"/>
        </w:rPr>
      </w:pPr>
      <w:r>
        <w:rPr>
          <w:rFonts w:hint="eastAsia" w:ascii="仿宋" w:hAnsi="仿宋" w:eastAsia="仿宋"/>
          <w:color w:val="auto"/>
          <w:sz w:val="24"/>
          <w:highlight w:val="none"/>
        </w:rPr>
        <w:t xml:space="preserve">8、我单位具备履行合同所必需的设备和专业技术能力。</w:t>
      </w:r>
      <w:r/>
    </w:p>
    <w:p>
      <w:pPr>
        <w:pStyle w:val="1024"/>
        <w:spacing w:before="0" w:after="0" w:line="480" w:lineRule="exact"/>
        <w:rPr>
          <w:rFonts w:ascii="仿宋" w:hAnsi="仿宋" w:eastAsia="仿宋"/>
          <w:color w:val="auto"/>
          <w:highlight w:val="none"/>
        </w:rPr>
      </w:pPr>
      <w:r>
        <w:rPr>
          <w:rFonts w:hint="eastAsia" w:ascii="仿宋" w:hAnsi="仿宋" w:eastAsia="仿宋"/>
          <w:color w:val="auto"/>
          <w:highlight w:val="none"/>
        </w:rPr>
        <w:t xml:space="preserve">9、我单位参加政府采购活动前三年内，在经营活动中没有重大违法记录。</w:t>
      </w:r>
      <w:r/>
    </w:p>
    <w:p>
      <w:pPr>
        <w:pStyle w:val="1024"/>
        <w:spacing w:before="0" w:after="0" w:line="480" w:lineRule="exact"/>
        <w:rPr>
          <w:rFonts w:ascii="仿宋" w:hAnsi="仿宋" w:eastAsia="仿宋"/>
          <w:color w:val="auto"/>
          <w:highlight w:val="none"/>
        </w:rPr>
      </w:pPr>
      <w:r>
        <w:rPr>
          <w:rFonts w:hint="eastAsia" w:ascii="仿宋" w:hAnsi="仿宋" w:eastAsia="仿宋"/>
          <w:color w:val="auto"/>
          <w:highlight w:val="none"/>
        </w:rPr>
        <w:t xml:space="preserve">10、我单位与参与本次采购活动的其他供应商的负责人不是同一人，也不存在直接控股、管理关系。</w:t>
      </w:r>
      <w:r/>
    </w:p>
    <w:p>
      <w:pPr>
        <w:pStyle w:val="1024"/>
        <w:spacing w:before="0" w:after="0" w:line="480" w:lineRule="exact"/>
        <w:rPr>
          <w:rFonts w:ascii="仿宋" w:hAnsi="仿宋" w:eastAsia="仿宋"/>
          <w:color w:val="auto"/>
          <w:highlight w:val="none"/>
        </w:rPr>
      </w:pPr>
      <w:r>
        <w:rPr>
          <w:rFonts w:hint="eastAsia" w:ascii="仿宋" w:hAnsi="仿宋" w:eastAsia="仿宋"/>
          <w:color w:val="auto"/>
          <w:highlight w:val="none"/>
        </w:rPr>
        <w:t xml:space="preserve">1</w:t>
      </w:r>
      <w:r>
        <w:rPr>
          <w:rFonts w:hint="eastAsia" w:ascii="仿宋" w:hAnsi="仿宋" w:eastAsia="仿宋"/>
          <w:color w:val="auto"/>
          <w:highlight w:val="none"/>
          <w:lang w:val="en-US" w:eastAsia="zh-CN"/>
        </w:rPr>
        <w:t xml:space="preserve">1</w:t>
      </w:r>
      <w:r>
        <w:rPr>
          <w:rFonts w:hint="eastAsia" w:ascii="仿宋" w:hAnsi="仿宋" w:eastAsia="仿宋"/>
          <w:color w:val="auto"/>
          <w:highlight w:val="none"/>
        </w:rPr>
        <w:t xml:space="preserve">、我们同意向贵方提供贵方可能要求的与本次采购有关的任何证据或资料。</w:t>
      </w:r>
      <w:r/>
    </w:p>
    <w:p>
      <w:pPr>
        <w:pStyle w:val="1024"/>
        <w:spacing w:before="0" w:after="0" w:line="480" w:lineRule="exact"/>
        <w:rPr>
          <w:rFonts w:ascii="仿宋" w:hAnsi="仿宋" w:eastAsia="仿宋"/>
          <w:color w:val="auto"/>
          <w:highlight w:val="none"/>
        </w:rPr>
      </w:pPr>
      <w:r>
        <w:rPr>
          <w:rFonts w:hint="eastAsia" w:ascii="仿宋" w:hAnsi="仿宋" w:eastAsia="仿宋"/>
          <w:color w:val="auto"/>
          <w:highlight w:val="none"/>
        </w:rPr>
        <w:t xml:space="preserve">1</w:t>
      </w:r>
      <w:r>
        <w:rPr>
          <w:rFonts w:hint="eastAsia" w:ascii="仿宋" w:hAnsi="仿宋" w:eastAsia="仿宋"/>
          <w:color w:val="auto"/>
          <w:highlight w:val="none"/>
          <w:lang w:val="en-US" w:eastAsia="zh-CN"/>
        </w:rPr>
        <w:t xml:space="preserve">2</w:t>
      </w:r>
      <w:r>
        <w:rPr>
          <w:rFonts w:hint="eastAsia" w:ascii="仿宋" w:hAnsi="仿宋" w:eastAsia="仿宋"/>
          <w:color w:val="auto"/>
          <w:highlight w:val="none"/>
        </w:rPr>
        <w:t xml:space="preserve">、如果我们成交，为执行合同，我们将按照采购文件的要求提交履约保证金。</w:t>
      </w:r>
      <w:r/>
    </w:p>
    <w:p>
      <w:pPr>
        <w:pStyle w:val="1024"/>
        <w:spacing w:before="0" w:after="0" w:line="480" w:lineRule="exact"/>
        <w:rPr>
          <w:rFonts w:ascii="仿宋" w:hAnsi="仿宋" w:eastAsia="仿宋"/>
          <w:color w:val="auto"/>
          <w:highlight w:val="none"/>
        </w:rPr>
      </w:pPr>
      <w:r>
        <w:rPr>
          <w:rFonts w:hint="eastAsia" w:ascii="仿宋" w:hAnsi="仿宋" w:eastAsia="仿宋"/>
          <w:color w:val="auto"/>
          <w:highlight w:val="none"/>
        </w:rPr>
        <w:t xml:space="preserve">1</w:t>
      </w:r>
      <w:r>
        <w:rPr>
          <w:rFonts w:hint="eastAsia" w:ascii="仿宋" w:hAnsi="仿宋" w:eastAsia="仿宋"/>
          <w:color w:val="auto"/>
          <w:highlight w:val="none"/>
          <w:lang w:val="en-US" w:eastAsia="zh-CN"/>
        </w:rPr>
        <w:t xml:space="preserve">3</w:t>
      </w:r>
      <w:r>
        <w:rPr>
          <w:rFonts w:hint="eastAsia" w:ascii="仿宋" w:hAnsi="仿宋" w:eastAsia="仿宋"/>
          <w:color w:val="auto"/>
          <w:highlight w:val="none"/>
        </w:rPr>
        <w:t xml:space="preserve">、一旦我方成交，我方将按照采购文件的规定，严格履行合同的责任和义务，并保证在采购文件中规定的时间完成项目施工。否则我们的履约保证金将被贵方没收。</w:t>
      </w:r>
      <w:r/>
    </w:p>
    <w:p>
      <w:pPr>
        <w:pStyle w:val="1024"/>
        <w:ind w:right="560" w:firstLine="2880"/>
        <w:spacing w:before="0" w:after="0" w:line="480" w:lineRule="exact"/>
        <w:rPr>
          <w:rFonts w:hint="eastAsia" w:ascii="仿宋" w:hAnsi="仿宋" w:eastAsia="仿宋"/>
          <w:color w:val="auto"/>
          <w:highlight w:val="none"/>
        </w:rPr>
      </w:pPr>
      <w:r>
        <w:rPr>
          <w:rFonts w:hint="eastAsia" w:ascii="仿宋" w:hAnsi="仿宋" w:eastAsia="仿宋"/>
          <w:color w:val="auto"/>
          <w:highlight w:val="none"/>
        </w:rPr>
      </w:r>
      <w:r/>
    </w:p>
    <w:p>
      <w:pPr>
        <w:pStyle w:val="1024"/>
        <w:ind w:right="560" w:firstLine="2891"/>
        <w:spacing w:before="0" w:after="0" w:line="480" w:lineRule="exact"/>
        <w:rPr>
          <w:rFonts w:hint="eastAsia" w:ascii="仿宋" w:hAnsi="仿宋" w:eastAsia="仿宋"/>
          <w:b/>
          <w:color w:val="auto"/>
          <w:highlight w:val="none"/>
        </w:rPr>
      </w:pPr>
      <w:r>
        <w:rPr>
          <w:rFonts w:hint="eastAsia" w:ascii="仿宋" w:hAnsi="仿宋" w:eastAsia="仿宋"/>
          <w:b/>
          <w:color w:val="auto"/>
          <w:highlight w:val="none"/>
        </w:rPr>
      </w:r>
      <w:r/>
    </w:p>
    <w:p>
      <w:pPr>
        <w:pStyle w:val="1024"/>
        <w:ind w:right="560" w:firstLine="2880"/>
        <w:spacing w:before="0" w:after="0" w:line="480" w:lineRule="exact"/>
        <w:rPr>
          <w:rFonts w:ascii="仿宋" w:hAnsi="仿宋" w:eastAsia="仿宋"/>
          <w:color w:val="auto"/>
          <w:highlight w:val="none"/>
          <w:u w:val="single"/>
        </w:rPr>
      </w:pPr>
      <w:r>
        <w:rPr>
          <w:rFonts w:hint="eastAsia" w:ascii="仿宋" w:hAnsi="仿宋" w:eastAsia="仿宋"/>
          <w:color w:val="auto"/>
          <w:highlight w:val="none"/>
        </w:rPr>
        <w:t xml:space="preserve">供应商名称（电子签章）</w:t>
      </w:r>
      <w:r>
        <w:rPr>
          <w:rFonts w:hint="eastAsia" w:ascii="仿宋" w:hAnsi="仿宋" w:eastAsia="仿宋"/>
          <w:color w:val="auto"/>
          <w:highlight w:val="none"/>
          <w:lang w:eastAsia="zh-CN"/>
        </w:rPr>
        <w:t xml:space="preserve">：</w:t>
      </w:r>
      <w:r>
        <w:rPr>
          <w:rFonts w:hint="eastAsia" w:ascii="仿宋" w:hAnsi="仿宋" w:eastAsia="仿宋"/>
          <w:color w:val="auto"/>
          <w:highlight w:val="none"/>
          <w:u w:val="single"/>
        </w:rPr>
        <w:t xml:space="preserve">                 </w:t>
      </w:r>
      <w:r/>
    </w:p>
    <w:p>
      <w:pPr>
        <w:pStyle w:val="1024"/>
        <w:ind w:right="560" w:firstLine="2880"/>
        <w:spacing w:before="0" w:after="0" w:line="480" w:lineRule="exact"/>
        <w:rPr>
          <w:rFonts w:ascii="仿宋" w:hAnsi="仿宋" w:eastAsia="仿宋"/>
          <w:color w:val="auto"/>
          <w:highlight w:val="none"/>
        </w:rPr>
      </w:pPr>
      <w:r>
        <w:rPr>
          <w:rFonts w:hint="eastAsia" w:ascii="仿宋" w:hAnsi="仿宋" w:eastAsia="仿宋"/>
          <w:color w:val="auto"/>
          <w:highlight w:val="none"/>
        </w:rPr>
        <w:t xml:space="preserve">地址</w:t>
      </w:r>
      <w:r>
        <w:rPr>
          <w:rFonts w:hint="eastAsia" w:ascii="仿宋" w:hAnsi="仿宋" w:eastAsia="仿宋"/>
          <w:color w:val="auto"/>
          <w:highlight w:val="none"/>
          <w:lang w:eastAsia="zh-CN"/>
        </w:rPr>
        <w:t xml:space="preserve">：</w:t>
      </w:r>
      <w:r>
        <w:rPr>
          <w:rFonts w:hint="eastAsia" w:ascii="仿宋" w:hAnsi="仿宋" w:eastAsia="仿宋"/>
          <w:color w:val="auto"/>
          <w:highlight w:val="none"/>
          <w:u w:val="single"/>
        </w:rPr>
        <w:t xml:space="preserve">                </w:t>
      </w:r>
      <w:r>
        <w:rPr>
          <w:rFonts w:hint="eastAsia" w:ascii="仿宋" w:hAnsi="仿宋" w:eastAsia="仿宋"/>
          <w:color w:val="auto"/>
          <w:highlight w:val="none"/>
        </w:rPr>
        <w:t xml:space="preserve">邮编</w:t>
      </w:r>
      <w:r>
        <w:rPr>
          <w:rFonts w:hint="eastAsia" w:ascii="仿宋" w:hAnsi="仿宋" w:eastAsia="仿宋"/>
          <w:color w:val="auto"/>
          <w:highlight w:val="none"/>
          <w:lang w:eastAsia="zh-CN"/>
        </w:rPr>
        <w:t xml:space="preserve">：</w:t>
      </w:r>
      <w:r>
        <w:rPr>
          <w:rFonts w:hint="eastAsia" w:ascii="仿宋" w:hAnsi="仿宋" w:eastAsia="仿宋"/>
          <w:color w:val="auto"/>
          <w:highlight w:val="none"/>
          <w:u w:val="single"/>
        </w:rPr>
        <w:t xml:space="preserve">              </w:t>
      </w:r>
      <w:r/>
    </w:p>
    <w:p>
      <w:pPr>
        <w:ind w:right="560" w:firstLine="2880"/>
        <w:spacing w:line="480" w:lineRule="exact"/>
        <w:rPr>
          <w:rFonts w:ascii="仿宋" w:hAnsi="仿宋" w:eastAsia="仿宋"/>
          <w:color w:val="auto"/>
          <w:sz w:val="24"/>
          <w:highlight w:val="none"/>
          <w:u w:val="single"/>
        </w:rPr>
      </w:pPr>
      <w:r>
        <w:rPr>
          <w:rFonts w:hint="eastAsia" w:ascii="仿宋" w:hAnsi="仿宋" w:eastAsia="仿宋"/>
          <w:color w:val="auto"/>
          <w:sz w:val="24"/>
          <w:highlight w:val="none"/>
        </w:rPr>
        <w:t xml:space="preserve">电话</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传真</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p>
    <w:p>
      <w:pPr>
        <w:pStyle w:val="930"/>
        <w:ind w:right="560" w:firstLine="2880"/>
        <w:spacing w:line="480"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法定代表人（电子</w:t>
      </w:r>
      <w:r>
        <w:rPr>
          <w:rFonts w:ascii="仿宋" w:hAnsi="仿宋" w:eastAsia="仿宋"/>
          <w:color w:val="auto"/>
          <w:sz w:val="24"/>
          <w:szCs w:val="24"/>
          <w:highlight w:val="none"/>
        </w:rPr>
        <w:t xml:space="preserve">签字</w:t>
      </w:r>
      <w:r>
        <w:rPr>
          <w:rFonts w:hint="eastAsia" w:ascii="仿宋" w:hAnsi="仿宋" w:eastAsia="仿宋"/>
          <w:color w:val="auto"/>
          <w:sz w:val="24"/>
          <w:szCs w:val="24"/>
          <w:highlight w:val="none"/>
        </w:rPr>
        <w:t xml:space="preserve">或电子签章）</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u w:val="single"/>
        </w:rPr>
        <w:t xml:space="preserve">                 </w:t>
      </w:r>
      <w:r/>
    </w:p>
    <w:p>
      <w:pPr>
        <w:pStyle w:val="930"/>
        <w:ind w:right="560" w:firstLine="288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职务</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u w:val="single"/>
        </w:rPr>
        <w:t xml:space="preserve">                                   </w:t>
      </w:r>
      <w:r/>
    </w:p>
    <w:p>
      <w:pPr>
        <w:pStyle w:val="930"/>
        <w:ind w:right="560" w:firstLine="360"/>
        <w:jc w:val="center"/>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日期</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 </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年</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月</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日</w:t>
      </w:r>
      <w:r/>
    </w:p>
    <w:p>
      <w:pPr>
        <w:pStyle w:val="1073"/>
        <w:numPr>
          <w:ilvl w:val="0"/>
          <w:numId w:val="0"/>
        </w:numPr>
        <w:jc w:val="center"/>
        <w:keepLines w:val="0"/>
        <w:keepNext w:val="0"/>
        <w:spacing w:line="480" w:lineRule="exact"/>
        <w:rPr>
          <w:rFonts w:hint="eastAsia" w:ascii="仿宋" w:hAnsi="仿宋" w:eastAsia="仿宋" w:cs="仿宋"/>
          <w:b/>
          <w:bCs/>
          <w:color w:val="auto"/>
          <w:sz w:val="32"/>
          <w:szCs w:val="32"/>
          <w:highlight w:val="none"/>
        </w:rPr>
        <w:outlineLvl w:val="1"/>
      </w:pPr>
      <w:r>
        <w:rPr>
          <w:rFonts w:ascii="仿宋" w:hAnsi="仿宋" w:eastAsia="仿宋" w:cs="宋体"/>
          <w:b/>
          <w:bCs/>
          <w:color w:val="auto"/>
          <w:sz w:val="32"/>
          <w:szCs w:val="32"/>
          <w:highlight w:val="none"/>
        </w:rPr>
        <w:br w:type="page" w:clear="all"/>
      </w:r>
      <w:bookmarkStart w:id="98" w:name="_Toc21854"/>
      <w:r>
        <w:rPr>
          <w:rFonts w:hint="eastAsia" w:ascii="仿宋" w:hAnsi="仿宋" w:eastAsia="仿宋" w:cs="宋体"/>
          <w:b/>
          <w:bCs/>
          <w:color w:val="auto"/>
          <w:sz w:val="32"/>
          <w:szCs w:val="32"/>
          <w:highlight w:val="none"/>
          <w:lang w:val="en-US" w:eastAsia="zh-CN"/>
        </w:rPr>
        <w:t xml:space="preserve">二、</w:t>
      </w:r>
      <w:r>
        <w:rPr>
          <w:rFonts w:hint="eastAsia" w:ascii="仿宋" w:hAnsi="仿宋" w:eastAsia="仿宋" w:cs="仿宋"/>
          <w:b/>
          <w:bCs/>
          <w:color w:val="auto"/>
          <w:sz w:val="32"/>
          <w:szCs w:val="32"/>
          <w:highlight w:val="none"/>
        </w:rPr>
        <w:t xml:space="preserve">工程量清单报价表</w:t>
      </w:r>
      <w:bookmarkEnd w:id="98"/>
      <w:r/>
      <w:r/>
    </w:p>
    <w:p>
      <w:pPr>
        <w:pStyle w:val="1073"/>
        <w:jc w:val="center"/>
        <w:keepLines w:val="0"/>
        <w:keepNext w:val="0"/>
        <w:spacing w:line="480" w:lineRule="exact"/>
        <w:rPr>
          <w:rFonts w:hint="eastAsia" w:ascii="仿宋" w:hAnsi="仿宋" w:eastAsia="仿宋" w:cs="仿宋"/>
          <w:b/>
          <w:bCs/>
          <w:color w:val="auto"/>
          <w:sz w:val="32"/>
          <w:szCs w:val="32"/>
          <w:highlight w:val="none"/>
        </w:rPr>
        <w:outlineLvl w:val="1"/>
      </w:pPr>
      <w:r/>
      <w:bookmarkStart w:id="99" w:name="_Toc30325"/>
      <w:r/>
      <w:bookmarkStart w:id="100" w:name="_Toc15222"/>
      <w:r>
        <w:rPr>
          <w:rFonts w:hint="eastAsia" w:ascii="仿宋" w:hAnsi="仿宋" w:eastAsia="仿宋" w:cs="仿宋"/>
          <w:color w:val="auto"/>
          <w:sz w:val="24"/>
          <w:szCs w:val="24"/>
          <w:highlight w:val="none"/>
        </w:rPr>
        <w:t xml:space="preserve">（格式由供应商自定、加盖供应商电子签章）</w:t>
      </w:r>
      <w:bookmarkEnd w:id="99"/>
      <w:r/>
      <w:bookmarkEnd w:id="100"/>
      <w:r/>
      <w:r/>
    </w:p>
    <w:p>
      <w:pPr>
        <w:pStyle w:val="1073"/>
        <w:jc w:val="both"/>
        <w:keepLines w:val="0"/>
        <w:keepNext w:val="0"/>
        <w:spacing w:line="480" w:lineRule="exact"/>
        <w:rPr>
          <w:rFonts w:hint="eastAsia" w:ascii="仿宋" w:hAnsi="仿宋" w:eastAsia="仿宋" w:cs="仿宋"/>
          <w:b/>
          <w:bCs/>
          <w:color w:val="auto"/>
          <w:sz w:val="32"/>
          <w:szCs w:val="32"/>
          <w:highlight w:val="none"/>
        </w:rPr>
        <w:outlineLvl w:val="1"/>
      </w:pPr>
      <w:r/>
      <w:bookmarkStart w:id="101" w:name="_Toc1220"/>
      <w:r/>
      <w:bookmarkStart w:id="102" w:name="_Toc18046"/>
      <w:r/>
      <w:bookmarkStart w:id="103" w:name="_Toc28700"/>
      <w:r/>
      <w:r/>
    </w:p>
    <w:p>
      <w:pPr>
        <w:pStyle w:val="1073"/>
        <w:jc w:val="center"/>
        <w:keepLines w:val="0"/>
        <w:keepNext w:val="0"/>
        <w:spacing w:line="480" w:lineRule="exact"/>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t xml:space="preserve">三、技术部分</w:t>
      </w:r>
      <w:bookmarkEnd w:id="101"/>
      <w:r/>
      <w:bookmarkEnd w:id="102"/>
      <w:r/>
      <w:bookmarkEnd w:id="103"/>
      <w:r/>
      <w:r/>
    </w:p>
    <w:p>
      <w:pPr>
        <w:pStyle w:val="1073"/>
        <w:ind w:firstLine="120"/>
        <w:jc w:val="center"/>
        <w:keepLines w:val="0"/>
        <w:keepNext w:val="0"/>
        <w:spacing w:line="48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（格式由供应商自定、加盖供应商电子签章）</w:t>
      </w:r>
      <w:r/>
    </w:p>
    <w:p>
      <w:pPr>
        <w:pStyle w:val="930"/>
        <w:rPr>
          <w:rFonts w:hint="eastAsia"/>
          <w:b/>
          <w:color w:val="auto"/>
          <w:sz w:val="28"/>
          <w:highlight w:val="none"/>
          <w:lang w:val="en-US" w:eastAsia="zh-CN"/>
        </w:rPr>
      </w:pPr>
      <w:r>
        <w:rPr>
          <w:rFonts w:hint="eastAsia"/>
          <w:b/>
          <w:color w:val="auto"/>
          <w:sz w:val="28"/>
          <w:highlight w:val="none"/>
          <w:lang w:val="en-US" w:eastAsia="zh-CN"/>
        </w:rPr>
        <w:t xml:space="preserve"> </w:t>
      </w:r>
      <w:r/>
    </w:p>
    <w:p>
      <w:pPr>
        <w:pStyle w:val="930"/>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30"/>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30"/>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30"/>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30"/>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30"/>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30"/>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30"/>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30"/>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30"/>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30"/>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30"/>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30"/>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30"/>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30"/>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30"/>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30"/>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30"/>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30"/>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30"/>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30"/>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30"/>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30"/>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30"/>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30"/>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30"/>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30"/>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30"/>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t xml:space="preserve">四、资质审查时供应商必须提供的资格证明文件</w:t>
      </w:r>
      <w:r/>
    </w:p>
    <w:p>
      <w:pPr>
        <w:ind w:left="604"/>
        <w:keepLines w:val="0"/>
        <w:keepNext w:val="0"/>
        <w:pageBreakBefore w:val="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1、供应商提供下列材料之一</w:t>
      </w:r>
      <w:r>
        <w:rPr>
          <w:rFonts w:hint="eastAsia" w:ascii="仿宋" w:hAnsi="仿宋" w:eastAsia="仿宋" w:cs="仿宋"/>
          <w:color w:val="auto"/>
          <w:spacing w:val="-1"/>
          <w:sz w:val="24"/>
          <w:szCs w:val="24"/>
          <w:highlight w:val="none"/>
        </w:rPr>
        <w:t xml:space="preserve">：</w:t>
      </w:r>
      <w:r/>
    </w:p>
    <w:p>
      <w:pPr>
        <w:ind w:firstLine="488"/>
        <w:keepLines w:val="0"/>
        <w:keepNext w:val="0"/>
        <w:pageBreakBefore w:val="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(1) 供</w:t>
      </w:r>
      <w:r>
        <w:rPr>
          <w:rFonts w:hint="eastAsia" w:ascii="仿宋" w:hAnsi="仿宋" w:eastAsia="仿宋" w:cs="仿宋"/>
          <w:color w:val="auto"/>
          <w:spacing w:val="1"/>
          <w:sz w:val="24"/>
          <w:szCs w:val="24"/>
          <w:highlight w:val="none"/>
        </w:rPr>
        <w:t xml:space="preserve">应商提供法定代表人资格证明(必须提供，格式</w:t>
      </w:r>
      <w:r>
        <w:rPr>
          <w:rFonts w:hint="eastAsia" w:ascii="仿宋" w:hAnsi="仿宋" w:eastAsia="仿宋" w:cs="仿宋"/>
          <w:color w:val="auto"/>
          <w:spacing w:val="-6"/>
          <w:sz w:val="24"/>
          <w:szCs w:val="24"/>
          <w:highlight w:val="none"/>
        </w:rPr>
        <w:t xml:space="preserve">按照示范格式</w:t>
      </w:r>
      <w:r>
        <w:rPr>
          <w:rFonts w:hint="eastAsia" w:ascii="仿宋" w:hAnsi="仿宋" w:eastAsia="仿宋" w:cs="仿宋"/>
          <w:color w:val="auto"/>
          <w:spacing w:val="-3"/>
          <w:sz w:val="24"/>
          <w:szCs w:val="24"/>
          <w:highlight w:val="none"/>
        </w:rPr>
        <w:t xml:space="preserve">一要求)和法定代表人身份证</w:t>
      </w:r>
      <w:r>
        <w:rPr>
          <w:rFonts w:hint="eastAsia" w:ascii="仿宋" w:hAnsi="仿宋" w:eastAsia="仿宋" w:cs="仿宋"/>
          <w:b/>
          <w:bCs/>
          <w:color w:val="auto"/>
          <w:sz w:val="24"/>
          <w:szCs w:val="24"/>
          <w:highlight w:val="none"/>
        </w:rPr>
        <w:t xml:space="preserve">(原件扫描件上传至电子响应文件中并加盖供应商电子签章，必须提供)；</w:t>
      </w:r>
      <w:r/>
    </w:p>
    <w:p>
      <w:pPr>
        <w:ind w:left="32" w:right="101" w:firstLine="560"/>
        <w:keepLines w:val="0"/>
        <w:keepNext w:val="0"/>
        <w:pageBreakBefore w:val="0"/>
        <w:spacing w:line="48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10"/>
          <w:sz w:val="24"/>
          <w:szCs w:val="24"/>
          <w:highlight w:val="none"/>
        </w:rPr>
        <w:t xml:space="preserve">(2)</w:t>
      </w:r>
      <w:r>
        <w:rPr>
          <w:rFonts w:hint="eastAsia" w:ascii="仿宋" w:hAnsi="仿宋" w:eastAsia="仿宋" w:cs="仿宋"/>
          <w:color w:val="auto"/>
          <w:spacing w:val="5"/>
          <w:sz w:val="24"/>
          <w:szCs w:val="24"/>
          <w:highlight w:val="none"/>
        </w:rPr>
        <w:t xml:space="preserve">供应商提供授权委托书(必须提供，格式按照示范</w:t>
      </w:r>
      <w:r>
        <w:rPr>
          <w:rFonts w:hint="eastAsia" w:ascii="仿宋" w:hAnsi="仿宋" w:eastAsia="仿宋" w:cs="仿宋"/>
          <w:color w:val="auto"/>
          <w:spacing w:val="-6"/>
          <w:sz w:val="24"/>
          <w:szCs w:val="24"/>
          <w:highlight w:val="none"/>
        </w:rPr>
        <w:t xml:space="preserve">格式二要</w:t>
      </w:r>
      <w:r>
        <w:rPr>
          <w:rFonts w:hint="eastAsia" w:ascii="仿宋" w:hAnsi="仿宋" w:eastAsia="仿宋" w:cs="仿宋"/>
          <w:color w:val="auto"/>
          <w:spacing w:val="-5"/>
          <w:sz w:val="24"/>
          <w:szCs w:val="24"/>
          <w:highlight w:val="none"/>
        </w:rPr>
        <w:t xml:space="preserve">求</w:t>
      </w:r>
      <w:r>
        <w:rPr>
          <w:rFonts w:hint="eastAsia" w:ascii="仿宋" w:hAnsi="仿宋" w:eastAsia="仿宋" w:cs="仿宋"/>
          <w:color w:val="auto"/>
          <w:spacing w:val="-3"/>
          <w:sz w:val="24"/>
          <w:szCs w:val="24"/>
          <w:highlight w:val="none"/>
        </w:rPr>
        <w:t xml:space="preserve">)和受托人身份证</w:t>
      </w:r>
      <w:r>
        <w:rPr>
          <w:rFonts w:hint="eastAsia" w:ascii="仿宋" w:hAnsi="仿宋" w:eastAsia="仿宋" w:cs="仿宋"/>
          <w:b/>
          <w:bCs/>
          <w:color w:val="auto"/>
          <w:sz w:val="24"/>
          <w:szCs w:val="24"/>
          <w:highlight w:val="none"/>
        </w:rPr>
        <w:t xml:space="preserve">(原件扫描件上传至电子响应文件中并加盖供应商电子签章，必须提供)</w:t>
      </w:r>
      <w:r>
        <w:rPr>
          <w:rFonts w:hint="eastAsia" w:ascii="仿宋" w:hAnsi="仿宋" w:eastAsia="仿宋" w:cs="仿宋"/>
          <w:b/>
          <w:bCs/>
          <w:color w:val="auto"/>
          <w:sz w:val="24"/>
          <w:szCs w:val="24"/>
          <w:highlight w:val="none"/>
          <w:lang w:eastAsia="zh-CN"/>
        </w:rPr>
        <w:t xml:space="preserve">。</w:t>
      </w:r>
      <w:r/>
    </w:p>
    <w:p>
      <w:pPr>
        <w:ind w:left="32" w:right="96" w:firstLine="554"/>
        <w:keepLines w:val="0"/>
        <w:keepNext w:val="0"/>
        <w:pageBreakBefore w:val="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2、供应</w:t>
      </w:r>
      <w:r>
        <w:rPr>
          <w:rFonts w:hint="eastAsia" w:ascii="仿宋" w:hAnsi="仿宋" w:eastAsia="仿宋" w:cs="仿宋"/>
          <w:color w:val="auto"/>
          <w:spacing w:val="1"/>
          <w:sz w:val="24"/>
          <w:szCs w:val="24"/>
          <w:highlight w:val="none"/>
        </w:rPr>
        <w:t xml:space="preserve">商具备《中华人民共和国政府采购法》第二十二条第一</w:t>
      </w:r>
      <w:r>
        <w:rPr>
          <w:rFonts w:hint="eastAsia" w:ascii="仿宋" w:hAnsi="仿宋" w:eastAsia="仿宋" w:cs="仿宋"/>
          <w:color w:val="auto"/>
          <w:spacing w:val="-6"/>
          <w:sz w:val="24"/>
          <w:szCs w:val="24"/>
          <w:highlight w:val="none"/>
        </w:rPr>
        <w:t xml:space="preserve">款规定的</w:t>
      </w:r>
      <w:r>
        <w:rPr>
          <w:rFonts w:hint="eastAsia" w:ascii="仿宋" w:hAnsi="仿宋" w:eastAsia="仿宋" w:cs="仿宋"/>
          <w:color w:val="auto"/>
          <w:spacing w:val="-4"/>
          <w:sz w:val="24"/>
          <w:szCs w:val="24"/>
          <w:highlight w:val="none"/>
        </w:rPr>
        <w:t xml:space="preserve">六</w:t>
      </w:r>
      <w:r>
        <w:rPr>
          <w:rFonts w:hint="eastAsia" w:ascii="仿宋" w:hAnsi="仿宋" w:eastAsia="仿宋" w:cs="仿宋"/>
          <w:color w:val="auto"/>
          <w:spacing w:val="-3"/>
          <w:sz w:val="24"/>
          <w:szCs w:val="24"/>
          <w:highlight w:val="none"/>
        </w:rPr>
        <w:t xml:space="preserve">项条件的承诺</w:t>
      </w:r>
      <w:r>
        <w:rPr>
          <w:rFonts w:hint="eastAsia" w:ascii="仿宋" w:hAnsi="仿宋" w:eastAsia="仿宋" w:cs="仿宋"/>
          <w:color w:val="auto"/>
          <w:spacing w:val="-3"/>
          <w:sz w:val="24"/>
          <w:szCs w:val="24"/>
          <w:highlight w:val="none"/>
          <w:lang w:eastAsia="zh-CN"/>
        </w:rPr>
        <w:t xml:space="preserve">书</w:t>
      </w:r>
      <w:r>
        <w:rPr>
          <w:rFonts w:hint="eastAsia" w:ascii="仿宋" w:hAnsi="仿宋" w:eastAsia="仿宋" w:cs="仿宋"/>
          <w:b/>
          <w:bCs/>
          <w:color w:val="auto"/>
          <w:spacing w:val="-3"/>
          <w:sz w:val="24"/>
          <w:szCs w:val="24"/>
          <w:highlight w:val="none"/>
        </w:rPr>
        <w:t xml:space="preserve">(详见示范格式</w:t>
      </w:r>
      <w:r>
        <w:rPr>
          <w:rFonts w:hint="eastAsia" w:ascii="仿宋" w:hAnsi="仿宋" w:eastAsia="仿宋" w:cs="仿宋"/>
          <w:b/>
          <w:bCs/>
          <w:color w:val="auto"/>
          <w:spacing w:val="-3"/>
          <w:sz w:val="24"/>
          <w:szCs w:val="24"/>
          <w:highlight w:val="none"/>
          <w:lang w:val="en-US" w:eastAsia="zh-CN"/>
        </w:rPr>
        <w:t xml:space="preserve">三</w:t>
      </w:r>
      <w:r>
        <w:rPr>
          <w:rFonts w:hint="eastAsia" w:ascii="仿宋" w:hAnsi="仿宋" w:eastAsia="仿宋" w:cs="仿宋"/>
          <w:b/>
          <w:bCs/>
          <w:color w:val="auto"/>
          <w:spacing w:val="-3"/>
          <w:sz w:val="24"/>
          <w:szCs w:val="24"/>
          <w:highlight w:val="none"/>
        </w:rPr>
        <w:t xml:space="preserve">，</w:t>
      </w:r>
      <w:r>
        <w:rPr>
          <w:rFonts w:hint="eastAsia" w:ascii="仿宋" w:hAnsi="仿宋" w:eastAsia="仿宋" w:cs="仿宋"/>
          <w:b/>
          <w:bCs/>
          <w:color w:val="auto"/>
          <w:spacing w:val="-3"/>
          <w:sz w:val="24"/>
          <w:szCs w:val="24"/>
          <w:highlight w:val="none"/>
          <w:lang w:eastAsia="zh-CN"/>
        </w:rPr>
        <w:t xml:space="preserve">承诺书原件</w:t>
      </w:r>
      <w:r>
        <w:rPr>
          <w:rFonts w:hint="eastAsia" w:ascii="仿宋" w:hAnsi="仿宋" w:eastAsia="仿宋" w:cs="仿宋"/>
          <w:b/>
          <w:bCs/>
          <w:color w:val="auto"/>
          <w:spacing w:val="-3"/>
          <w:sz w:val="24"/>
          <w:szCs w:val="24"/>
          <w:highlight w:val="none"/>
        </w:rPr>
        <w:t xml:space="preserve">并加盖供应商</w:t>
      </w:r>
      <w:r>
        <w:rPr>
          <w:rFonts w:hint="eastAsia" w:ascii="仿宋" w:hAnsi="仿宋" w:eastAsia="仿宋" w:cs="仿宋"/>
          <w:b/>
          <w:bCs/>
          <w:color w:val="auto"/>
          <w:spacing w:val="-4"/>
          <w:sz w:val="24"/>
          <w:szCs w:val="24"/>
          <w:highlight w:val="none"/>
        </w:rPr>
        <w:t xml:space="preserve">电子</w:t>
      </w:r>
      <w:r>
        <w:rPr>
          <w:rFonts w:hint="eastAsia" w:ascii="仿宋" w:hAnsi="仿宋" w:eastAsia="仿宋" w:cs="仿宋"/>
          <w:b/>
          <w:bCs/>
          <w:color w:val="auto"/>
          <w:spacing w:val="-3"/>
          <w:sz w:val="24"/>
          <w:szCs w:val="24"/>
          <w:highlight w:val="none"/>
        </w:rPr>
        <w:t xml:space="preserve">签</w:t>
      </w:r>
      <w:r>
        <w:rPr>
          <w:rFonts w:hint="eastAsia" w:ascii="仿宋" w:hAnsi="仿宋" w:eastAsia="仿宋" w:cs="仿宋"/>
          <w:b/>
          <w:bCs/>
          <w:color w:val="auto"/>
          <w:spacing w:val="-2"/>
          <w:sz w:val="24"/>
          <w:szCs w:val="24"/>
          <w:highlight w:val="none"/>
        </w:rPr>
        <w:t xml:space="preserve">章)</w:t>
      </w:r>
      <w:r>
        <w:rPr>
          <w:rFonts w:hint="eastAsia" w:ascii="仿宋" w:hAnsi="仿宋" w:eastAsia="仿宋" w:cs="仿宋"/>
          <w:color w:val="auto"/>
          <w:spacing w:val="-2"/>
          <w:sz w:val="24"/>
          <w:szCs w:val="24"/>
          <w:highlight w:val="none"/>
        </w:rPr>
        <w:t xml:space="preserve">。</w:t>
      </w:r>
      <w:r/>
    </w:p>
    <w:p>
      <w:pPr>
        <w:ind w:left="34" w:right="100" w:firstLine="542"/>
        <w:keepLines w:val="0"/>
        <w:keepNext w:val="0"/>
        <w:pageBreakBefore w:val="0"/>
        <w:spacing w:line="48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2"/>
          <w:sz w:val="24"/>
          <w:szCs w:val="24"/>
          <w:highlight w:val="none"/>
        </w:rPr>
        <w:t xml:space="preserve">3、</w:t>
      </w:r>
      <w:r>
        <w:rPr>
          <w:rFonts w:hint="eastAsia" w:ascii="仿宋" w:hAnsi="仿宋" w:eastAsia="仿宋" w:cs="仿宋"/>
          <w:color w:val="auto"/>
          <w:spacing w:val="2"/>
          <w:sz w:val="24"/>
          <w:szCs w:val="24"/>
          <w:highlight w:val="none"/>
          <w:lang w:eastAsia="zh-CN"/>
        </w:rPr>
        <w:t xml:space="preserve">提供法人或者其他组织的营业执照</w:t>
      </w:r>
      <w:r>
        <w:rPr>
          <w:rFonts w:hint="eastAsia" w:ascii="仿宋" w:hAnsi="仿宋" w:eastAsia="仿宋" w:cs="仿宋"/>
          <w:b/>
          <w:bCs/>
          <w:color w:val="auto"/>
          <w:spacing w:val="1"/>
          <w:sz w:val="24"/>
          <w:szCs w:val="24"/>
          <w:highlight w:val="none"/>
        </w:rPr>
        <w:t xml:space="preserve">(原件扫描件并加盖</w:t>
      </w:r>
      <w:r>
        <w:rPr>
          <w:rFonts w:hint="eastAsia" w:ascii="仿宋" w:hAnsi="仿宋" w:eastAsia="仿宋" w:cs="仿宋"/>
          <w:b/>
          <w:bCs/>
          <w:color w:val="auto"/>
          <w:spacing w:val="-2"/>
          <w:sz w:val="24"/>
          <w:szCs w:val="24"/>
          <w:highlight w:val="none"/>
        </w:rPr>
        <w:t xml:space="preserve">供应商电</w:t>
      </w:r>
      <w:r>
        <w:rPr>
          <w:rFonts w:hint="eastAsia" w:ascii="仿宋" w:hAnsi="仿宋" w:eastAsia="仿宋" w:cs="仿宋"/>
          <w:b/>
          <w:bCs/>
          <w:color w:val="auto"/>
          <w:spacing w:val="-1"/>
          <w:sz w:val="24"/>
          <w:szCs w:val="24"/>
          <w:highlight w:val="none"/>
        </w:rPr>
        <w:t xml:space="preserve">子签章，必须提供)</w:t>
      </w:r>
      <w:r>
        <w:rPr>
          <w:rFonts w:hint="eastAsia" w:ascii="仿宋" w:hAnsi="仿宋" w:eastAsia="仿宋" w:cs="仿宋"/>
          <w:b/>
          <w:bCs/>
          <w:color w:val="auto"/>
          <w:spacing w:val="-1"/>
          <w:sz w:val="24"/>
          <w:szCs w:val="24"/>
          <w:highlight w:val="none"/>
          <w:lang w:eastAsia="zh-CN"/>
        </w:rPr>
        <w:t xml:space="preserve">。</w:t>
      </w:r>
      <w:r/>
    </w:p>
    <w:p>
      <w:pPr>
        <w:ind w:left="589"/>
        <w:keepLines w:val="0"/>
        <w:keepNext w:val="0"/>
        <w:pageBreakBefore w:val="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lang w:val="en-US" w:eastAsia="zh-CN"/>
        </w:rPr>
        <w:t xml:space="preserve">4</w:t>
      </w:r>
      <w:r>
        <w:rPr>
          <w:rFonts w:hint="eastAsia" w:ascii="仿宋" w:hAnsi="仿宋" w:eastAsia="仿宋" w:cs="仿宋"/>
          <w:color w:val="auto"/>
          <w:spacing w:val="2"/>
          <w:sz w:val="24"/>
          <w:szCs w:val="24"/>
          <w:highlight w:val="none"/>
        </w:rPr>
        <w:t xml:space="preserve">、</w:t>
      </w:r>
      <w:r>
        <w:rPr>
          <w:rFonts w:hint="eastAsia" w:ascii="仿宋" w:hAnsi="仿宋" w:eastAsia="仿宋" w:cs="仿宋"/>
          <w:color w:val="auto"/>
          <w:spacing w:val="-4"/>
          <w:sz w:val="24"/>
          <w:szCs w:val="24"/>
          <w:highlight w:val="none"/>
        </w:rPr>
        <w:t xml:space="preserve">本项目的特定资格要求：</w:t>
      </w:r>
      <w:r/>
    </w:p>
    <w:p>
      <w:pPr>
        <w:ind w:firstLine="485"/>
        <w:keepLines w:val="0"/>
        <w:keepNext w:val="0"/>
        <w:pageBreakBefore w:val="0"/>
        <w:spacing w:line="480" w:lineRule="exact"/>
        <w:rPr>
          <w:rStyle w:val="1063"/>
          <w:rFonts w:hint="eastAsia" w:ascii="仿宋" w:hAnsi="仿宋" w:eastAsia="仿宋"/>
          <w:b/>
          <w:bCs/>
          <w:color w:val="auto"/>
          <w:sz w:val="24"/>
          <w:highlight w:val="none"/>
          <w:lang w:val="zh-TW"/>
        </w:rPr>
      </w:pPr>
      <w:r>
        <w:rPr>
          <w:rFonts w:hint="eastAsia" w:ascii="仿宋" w:hAnsi="仿宋" w:eastAsia="仿宋" w:cs="宋体"/>
          <w:color w:val="auto"/>
          <w:sz w:val="24"/>
          <w:highlight w:val="none"/>
          <w:lang w:val="en-US" w:eastAsia="zh-CN"/>
        </w:rPr>
        <w:t xml:space="preserve">（1）</w:t>
      </w:r>
      <w:r>
        <w:rPr>
          <w:rStyle w:val="1063"/>
          <w:rFonts w:hint="eastAsia" w:ascii="仿宋" w:hAnsi="仿宋" w:eastAsia="仿宋"/>
          <w:color w:val="auto"/>
          <w:sz w:val="24"/>
          <w:highlight w:val="none"/>
          <w:lang w:val="zh-TW" w:eastAsia="zh-TW"/>
        </w:rPr>
        <w:t xml:space="preserve">供应商</w:t>
      </w:r>
      <w:r>
        <w:rPr>
          <w:rStyle w:val="1063"/>
          <w:rFonts w:hint="eastAsia" w:ascii="仿宋" w:hAnsi="仿宋" w:eastAsia="仿宋"/>
          <w:color w:val="auto"/>
          <w:sz w:val="24"/>
          <w:highlight w:val="none"/>
          <w:lang w:val="zh-TW" w:eastAsia="zh-CN"/>
        </w:rPr>
        <w:t xml:space="preserve">必须具有</w:t>
      </w:r>
      <w:r>
        <w:rPr>
          <w:rStyle w:val="1063"/>
          <w:rFonts w:hint="eastAsia" w:ascii="仿宋" w:hAnsi="仿宋" w:eastAsia="仿宋"/>
          <w:color w:val="auto"/>
          <w:sz w:val="24"/>
          <w:highlight w:val="none"/>
          <w:lang w:val="en-US" w:eastAsia="zh-CN"/>
        </w:rPr>
        <w:t xml:space="preserve">水利水电</w:t>
      </w:r>
      <w:r>
        <w:rPr>
          <w:rStyle w:val="1063"/>
          <w:rFonts w:hint="eastAsia" w:ascii="仿宋" w:hAnsi="仿宋" w:eastAsia="仿宋"/>
          <w:color w:val="auto"/>
          <w:sz w:val="24"/>
          <w:highlight w:val="none"/>
          <w:lang w:val="zh-TW" w:eastAsia="zh-CN"/>
        </w:rPr>
        <w:t xml:space="preserve">工程施工总承包三级及以上资质</w:t>
      </w:r>
      <w:r>
        <w:rPr>
          <w:rStyle w:val="1063"/>
          <w:rFonts w:hint="eastAsia" w:ascii="仿宋" w:hAnsi="仿宋" w:eastAsia="仿宋"/>
          <w:b/>
          <w:bCs/>
          <w:color w:val="auto"/>
          <w:sz w:val="24"/>
          <w:highlight w:val="none"/>
          <w:lang w:val="zh-TW" w:eastAsia="zh-CN"/>
        </w:rPr>
        <w:t xml:space="preserve">(原件彩色扫描件上传至电子响应文件中并加盖供应商电子签章，必须提供)；</w:t>
      </w:r>
      <w:r/>
    </w:p>
    <w:p>
      <w:pPr>
        <w:ind w:firstLine="485"/>
        <w:keepLines w:val="0"/>
        <w:keepNext w:val="0"/>
        <w:pageBreakBefore w:val="0"/>
        <w:spacing w:line="480" w:lineRule="exact"/>
        <w:rPr>
          <w:rStyle w:val="1063"/>
          <w:rFonts w:hint="eastAsia" w:ascii="仿宋" w:hAnsi="仿宋" w:eastAsia="仿宋"/>
          <w:b/>
          <w:bCs/>
          <w:color w:val="auto"/>
          <w:sz w:val="24"/>
          <w:highlight w:val="none"/>
          <w:lang w:val="zh-TW" w:eastAsia="zh-TW"/>
        </w:rPr>
      </w:pPr>
      <w:r>
        <w:rPr>
          <w:rStyle w:val="1063"/>
          <w:rFonts w:hint="eastAsia" w:ascii="仿宋" w:hAnsi="仿宋" w:eastAsia="仿宋"/>
          <w:color w:val="auto"/>
          <w:sz w:val="24"/>
          <w:highlight w:val="none"/>
          <w:lang w:val="zh-TW" w:eastAsia="zh-CN"/>
        </w:rPr>
        <w:t xml:space="preserve">（</w:t>
      </w:r>
      <w:r>
        <w:rPr>
          <w:rStyle w:val="1063"/>
          <w:rFonts w:hint="eastAsia" w:ascii="仿宋" w:hAnsi="仿宋" w:eastAsia="仿宋"/>
          <w:color w:val="auto"/>
          <w:sz w:val="24"/>
          <w:highlight w:val="none"/>
          <w:lang w:val="en-US" w:eastAsia="zh-CN"/>
        </w:rPr>
        <w:t xml:space="preserve">2</w:t>
      </w:r>
      <w:r>
        <w:rPr>
          <w:rStyle w:val="1063"/>
          <w:rFonts w:hint="eastAsia" w:ascii="仿宋" w:hAnsi="仿宋" w:eastAsia="仿宋"/>
          <w:color w:val="auto"/>
          <w:sz w:val="24"/>
          <w:highlight w:val="none"/>
          <w:lang w:val="zh-TW" w:eastAsia="zh-CN"/>
        </w:rPr>
        <w:t xml:space="preserve">）</w:t>
      </w:r>
      <w:r>
        <w:rPr>
          <w:rStyle w:val="1063"/>
          <w:rFonts w:hint="eastAsia" w:ascii="仿宋" w:hAnsi="仿宋" w:eastAsia="仿宋"/>
          <w:color w:val="auto"/>
          <w:sz w:val="24"/>
          <w:highlight w:val="none"/>
          <w:lang w:val="zh-TW" w:eastAsia="zh-TW"/>
        </w:rPr>
        <w:t xml:space="preserve">供应商具备安全生产条件，并取得有效的安全生产许可证 </w:t>
      </w:r>
      <w:r>
        <w:rPr>
          <w:rStyle w:val="1063"/>
          <w:rFonts w:hint="eastAsia" w:ascii="仿宋" w:hAnsi="仿宋" w:eastAsia="仿宋"/>
          <w:b/>
          <w:bCs/>
          <w:color w:val="auto"/>
          <w:sz w:val="24"/>
          <w:highlight w:val="none"/>
          <w:lang w:val="zh-TW" w:eastAsia="zh-TW"/>
        </w:rPr>
        <w:t xml:space="preserve">(原件</w:t>
      </w:r>
      <w:r>
        <w:rPr>
          <w:rStyle w:val="1063"/>
          <w:rFonts w:hint="eastAsia" w:ascii="仿宋" w:hAnsi="仿宋" w:eastAsia="仿宋"/>
          <w:b/>
          <w:bCs/>
          <w:color w:val="auto"/>
          <w:sz w:val="24"/>
          <w:highlight w:val="none"/>
          <w:lang w:val="zh-TW" w:eastAsia="zh-CN"/>
        </w:rPr>
        <w:t xml:space="preserve">彩色</w:t>
      </w:r>
      <w:r>
        <w:rPr>
          <w:rStyle w:val="1063"/>
          <w:rFonts w:hint="eastAsia" w:ascii="仿宋" w:hAnsi="仿宋" w:eastAsia="仿宋"/>
          <w:b/>
          <w:bCs/>
          <w:color w:val="auto"/>
          <w:sz w:val="24"/>
          <w:highlight w:val="none"/>
          <w:lang w:val="zh-TW" w:eastAsia="zh-TW"/>
        </w:rPr>
        <w:t xml:space="preserve">扫描件上传至电子响应文件中并加盖供应商电子签章，必须提供)；</w:t>
      </w:r>
      <w:r/>
    </w:p>
    <w:p>
      <w:pPr>
        <w:ind w:firstLine="485"/>
        <w:keepLines w:val="0"/>
        <w:keepNext w:val="0"/>
        <w:pageBreakBefore w:val="0"/>
        <w:spacing w:line="480" w:lineRule="exact"/>
        <w:rPr>
          <w:rStyle w:val="1063"/>
          <w:rFonts w:hint="eastAsia" w:ascii="仿宋" w:hAnsi="仿宋" w:eastAsia="仿宋" w:cs="Times New Roman"/>
          <w:b/>
          <w:bCs/>
          <w:color w:val="auto"/>
          <w:sz w:val="24"/>
          <w:highlight w:val="none"/>
          <w:lang w:val="en-US" w:eastAsia="zh-CN"/>
        </w:rPr>
      </w:pPr>
      <w:r>
        <w:rPr>
          <w:rStyle w:val="1063"/>
          <w:rFonts w:hint="eastAsia" w:ascii="仿宋" w:hAnsi="仿宋" w:eastAsia="仿宋"/>
          <w:color w:val="auto"/>
          <w:sz w:val="24"/>
          <w:highlight w:val="none"/>
          <w:lang w:val="en-US" w:eastAsia="zh-CN"/>
        </w:rPr>
        <w:t xml:space="preserve">（3）</w:t>
      </w:r>
      <w:r>
        <w:rPr>
          <w:rStyle w:val="1063"/>
          <w:rFonts w:hint="eastAsia" w:ascii="仿宋" w:hAnsi="仿宋" w:eastAsia="仿宋"/>
          <w:color w:val="auto"/>
          <w:sz w:val="24"/>
          <w:highlight w:val="none"/>
          <w:lang w:val="zh-TW" w:eastAsia="zh-TW"/>
        </w:rPr>
        <w:t xml:space="preserve">供应商</w:t>
      </w:r>
      <w:r>
        <w:rPr>
          <w:rStyle w:val="1063"/>
          <w:rFonts w:hint="eastAsia" w:ascii="仿宋" w:hAnsi="仿宋" w:eastAsia="仿宋"/>
          <w:color w:val="auto"/>
          <w:sz w:val="24"/>
          <w:highlight w:val="none"/>
          <w:lang w:val="zh-TW" w:eastAsia="zh-CN"/>
        </w:rPr>
        <w:t xml:space="preserve">针对本项目</w:t>
      </w:r>
      <w:r>
        <w:rPr>
          <w:rStyle w:val="1063"/>
          <w:rFonts w:hint="eastAsia" w:ascii="仿宋" w:hAnsi="仿宋" w:eastAsia="仿宋" w:cs="Times New Roman"/>
          <w:color w:val="auto"/>
          <w:sz w:val="24"/>
          <w:highlight w:val="none"/>
          <w:lang w:val="en-US" w:eastAsia="zh-CN"/>
        </w:rPr>
        <w:t xml:space="preserve">拟派项目负责人须具备</w:t>
      </w:r>
      <w:r>
        <w:rPr>
          <w:rStyle w:val="1063"/>
          <w:rFonts w:hint="eastAsia" w:ascii="仿宋" w:hAnsi="仿宋" w:eastAsia="仿宋"/>
          <w:color w:val="auto"/>
          <w:sz w:val="24"/>
          <w:highlight w:val="none"/>
          <w:lang w:val="en-US" w:eastAsia="zh-CN"/>
        </w:rPr>
        <w:t xml:space="preserve">水利水电</w:t>
      </w:r>
      <w:r>
        <w:rPr>
          <w:rStyle w:val="1063"/>
          <w:rFonts w:hint="eastAsia" w:ascii="仿宋" w:hAnsi="仿宋" w:eastAsia="仿宋" w:cs="Times New Roman"/>
          <w:color w:val="auto"/>
          <w:sz w:val="24"/>
          <w:highlight w:val="none"/>
          <w:lang w:val="en-US" w:eastAsia="zh-CN"/>
        </w:rPr>
        <w:t xml:space="preserve">工程专业二级及以上注册建造师，并取得B类安全生产考核合格证（有效期内）</w:t>
      </w:r>
      <w:r>
        <w:rPr>
          <w:rStyle w:val="1063"/>
          <w:rFonts w:hint="eastAsia" w:ascii="仿宋" w:hAnsi="仿宋" w:eastAsia="仿宋" w:cs="Times New Roman"/>
          <w:b/>
          <w:bCs/>
          <w:color w:val="auto"/>
          <w:sz w:val="24"/>
          <w:highlight w:val="none"/>
          <w:lang w:val="en-US" w:eastAsia="zh-CN"/>
        </w:rPr>
        <w:t xml:space="preserve">(原件扫描件</w:t>
      </w:r>
      <w:r>
        <w:rPr>
          <w:rStyle w:val="1063"/>
          <w:rFonts w:hint="eastAsia" w:ascii="仿宋" w:hAnsi="仿宋" w:eastAsia="仿宋"/>
          <w:b/>
          <w:bCs/>
          <w:color w:val="auto"/>
          <w:sz w:val="24"/>
          <w:highlight w:val="none"/>
          <w:lang w:val="zh-TW" w:eastAsia="zh-CN"/>
        </w:rPr>
        <w:t xml:space="preserve">彩色</w:t>
      </w:r>
      <w:r>
        <w:rPr>
          <w:rStyle w:val="1063"/>
          <w:rFonts w:hint="eastAsia" w:ascii="仿宋" w:hAnsi="仿宋" w:eastAsia="仿宋" w:cs="Times New Roman"/>
          <w:b/>
          <w:bCs/>
          <w:color w:val="auto"/>
          <w:sz w:val="24"/>
          <w:highlight w:val="none"/>
          <w:lang w:val="en-US" w:eastAsia="zh-CN"/>
        </w:rPr>
        <w:t xml:space="preserve">上传至电子响应文件中并加盖供应商电子签章，必须提供)；</w:t>
      </w:r>
      <w:r/>
    </w:p>
    <w:p>
      <w:pPr>
        <w:ind w:left="0" w:right="0" w:firstLine="480"/>
        <w:keepLines w:val="0"/>
        <w:keepNext w:val="0"/>
        <w:pageBreakBefore w:val="0"/>
        <w:spacing w:line="4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项目负责人须满足下列条件：</w:t>
      </w:r>
      <w:r>
        <w:rPr>
          <w:rFonts w:hint="eastAsia" w:ascii="仿宋" w:hAnsi="仿宋" w:eastAsia="仿宋" w:cs="仿宋"/>
          <w:b/>
          <w:bCs/>
          <w:color w:val="auto"/>
          <w:sz w:val="24"/>
          <w:szCs w:val="24"/>
          <w:highlight w:val="none"/>
          <w:u w:val="none"/>
          <w:lang w:eastAsia="zh-CN"/>
        </w:rPr>
        <w:t xml:space="preserve">（</w:t>
      </w:r>
      <w:r>
        <w:rPr>
          <w:rFonts w:hint="eastAsia" w:ascii="仿宋" w:hAnsi="仿宋" w:eastAsia="仿宋" w:cs="仿宋"/>
          <w:b/>
          <w:bCs/>
          <w:color w:val="auto"/>
          <w:sz w:val="24"/>
          <w:highlight w:val="none"/>
          <w:u w:val="none"/>
          <w:lang w:eastAsia="zh-CN"/>
        </w:rPr>
        <w:t xml:space="preserve">提供承诺书，格式详见示范格式四</w:t>
      </w:r>
      <w:r>
        <w:rPr>
          <w:rFonts w:hint="eastAsia" w:ascii="仿宋" w:hAnsi="仿宋" w:eastAsia="仿宋" w:cs="仿宋"/>
          <w:b/>
          <w:bCs/>
          <w:color w:val="auto"/>
          <w:sz w:val="24"/>
          <w:highlight w:val="none"/>
          <w:u w:val="none"/>
        </w:rPr>
        <w:t xml:space="preserve">并加盖供应商电子签章上传至电子响应文件</w:t>
      </w:r>
      <w:r>
        <w:rPr>
          <w:rFonts w:hint="eastAsia" w:ascii="仿宋" w:hAnsi="仿宋" w:eastAsia="仿宋" w:cs="仿宋"/>
          <w:b/>
          <w:bCs/>
          <w:color w:val="auto"/>
          <w:sz w:val="24"/>
          <w:szCs w:val="24"/>
          <w:highlight w:val="none"/>
          <w:u w:val="none"/>
          <w:lang w:eastAsia="zh-CN"/>
        </w:rPr>
        <w:t xml:space="preserve">）</w:t>
      </w:r>
      <w:r/>
    </w:p>
    <w:p>
      <w:pPr>
        <w:ind w:left="0" w:right="0" w:firstLine="480"/>
        <w:keepLines w:val="0"/>
        <w:keepNext w:val="0"/>
        <w:pageBreakBefore w:val="0"/>
        <w:spacing w:line="4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zh-CN"/>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left="0" w:right="0" w:firstLine="480"/>
        <w:keepLines w:val="0"/>
        <w:keepNext w:val="0"/>
        <w:pageBreakBefore w:val="0"/>
        <w:spacing w:line="4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zh-CN"/>
        </w:rPr>
        <w:t xml:space="preserve">项目负责人无行贿犯罪行为记录；或有行贿犯罪行为记录，但自记录之日起已超过5年的。</w:t>
      </w:r>
      <w:r/>
    </w:p>
    <w:p>
      <w:pPr>
        <w:ind w:left="0" w:right="0" w:firstLine="480"/>
        <w:keepLines w:val="0"/>
        <w:keepNext w:val="0"/>
        <w:pageBreakBefore w:val="0"/>
        <w:spacing w:line="4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val="zh-CN"/>
        </w:rPr>
        <w:t xml:space="preserve">未处于被责令停业、投标资格被取消或者财产被接管、冻结和破产状态；</w:t>
      </w:r>
      <w:r>
        <w:rPr>
          <w:rFonts w:hint="eastAsia" w:ascii="仿宋" w:hAnsi="仿宋" w:eastAsia="仿宋" w:cs="仿宋"/>
          <w:b/>
          <w:bCs/>
          <w:color w:val="auto"/>
          <w:sz w:val="24"/>
          <w:szCs w:val="24"/>
          <w:highlight w:val="none"/>
          <w:u w:val="none"/>
          <w:lang w:eastAsia="zh-CN"/>
        </w:rPr>
        <w:t xml:space="preserve">（</w:t>
      </w:r>
      <w:r>
        <w:rPr>
          <w:rFonts w:hint="eastAsia" w:ascii="仿宋" w:hAnsi="仿宋" w:eastAsia="仿宋" w:cs="仿宋"/>
          <w:b/>
          <w:bCs/>
          <w:color w:val="auto"/>
          <w:sz w:val="24"/>
          <w:highlight w:val="none"/>
          <w:u w:val="none"/>
          <w:lang w:eastAsia="zh-CN"/>
        </w:rPr>
        <w:t xml:space="preserve">提供承诺书，格式详见示范格式四</w:t>
      </w:r>
      <w:r>
        <w:rPr>
          <w:rFonts w:hint="eastAsia" w:ascii="仿宋" w:hAnsi="仿宋" w:eastAsia="仿宋" w:cs="仿宋"/>
          <w:b/>
          <w:bCs/>
          <w:color w:val="auto"/>
          <w:sz w:val="24"/>
          <w:highlight w:val="none"/>
          <w:u w:val="none"/>
        </w:rPr>
        <w:t xml:space="preserve">并加盖供应商电子签章上传至电子响应文件</w:t>
      </w:r>
      <w:r>
        <w:rPr>
          <w:rFonts w:hint="eastAsia" w:ascii="仿宋" w:hAnsi="仿宋" w:eastAsia="仿宋" w:cs="仿宋"/>
          <w:b/>
          <w:bCs/>
          <w:color w:val="auto"/>
          <w:sz w:val="24"/>
          <w:szCs w:val="24"/>
          <w:highlight w:val="none"/>
          <w:u w:val="none"/>
          <w:lang w:eastAsia="zh-CN"/>
        </w:rPr>
        <w:t xml:space="preserve">）</w:t>
      </w:r>
      <w:r/>
    </w:p>
    <w:p>
      <w:pPr>
        <w:ind w:left="0" w:right="0" w:firstLine="480"/>
        <w:keepLines w:val="0"/>
        <w:keepNext w:val="0"/>
        <w:pageBreakBefore w:val="0"/>
        <w:spacing w:line="4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val="zh-CN"/>
        </w:rPr>
        <w:t xml:space="preserve">没有因骗取中标或者严重违约以及发生重大工程质量、安全生产事故等问题，被有关部门暂停投标资格并在暂停期内的；</w:t>
      </w:r>
      <w:r>
        <w:rPr>
          <w:rFonts w:hint="eastAsia" w:ascii="仿宋" w:hAnsi="仿宋" w:eastAsia="仿宋" w:cs="仿宋"/>
          <w:b/>
          <w:bCs/>
          <w:color w:val="auto"/>
          <w:sz w:val="24"/>
          <w:szCs w:val="24"/>
          <w:highlight w:val="none"/>
          <w:u w:val="none"/>
          <w:lang w:eastAsia="zh-CN"/>
        </w:rPr>
        <w:t xml:space="preserve">（</w:t>
      </w:r>
      <w:r>
        <w:rPr>
          <w:rFonts w:hint="eastAsia" w:ascii="仿宋" w:hAnsi="仿宋" w:eastAsia="仿宋" w:cs="仿宋"/>
          <w:b/>
          <w:bCs/>
          <w:color w:val="auto"/>
          <w:sz w:val="24"/>
          <w:highlight w:val="none"/>
          <w:u w:val="none"/>
          <w:lang w:eastAsia="zh-CN"/>
        </w:rPr>
        <w:t xml:space="preserve">提供承诺书，格式详见示范格式四</w:t>
      </w:r>
      <w:r>
        <w:rPr>
          <w:rFonts w:hint="eastAsia" w:ascii="仿宋" w:hAnsi="仿宋" w:eastAsia="仿宋" w:cs="仿宋"/>
          <w:b/>
          <w:bCs/>
          <w:color w:val="auto"/>
          <w:sz w:val="24"/>
          <w:highlight w:val="none"/>
          <w:u w:val="none"/>
        </w:rPr>
        <w:t xml:space="preserve">并加盖供应商电子签章上传至电子响应文件</w:t>
      </w:r>
      <w:r>
        <w:rPr>
          <w:rFonts w:hint="eastAsia" w:ascii="仿宋" w:hAnsi="仿宋" w:eastAsia="仿宋" w:cs="仿宋"/>
          <w:b/>
          <w:bCs/>
          <w:color w:val="auto"/>
          <w:sz w:val="24"/>
          <w:szCs w:val="24"/>
          <w:highlight w:val="none"/>
          <w:u w:val="none"/>
          <w:lang w:eastAsia="zh-CN"/>
        </w:rPr>
        <w:t xml:space="preserve">）</w:t>
      </w:r>
      <w:r/>
    </w:p>
    <w:p>
      <w:pPr>
        <w:ind w:left="39" w:right="-195" w:firstLine="552"/>
        <w:keepLines w:val="0"/>
        <w:keepNext w:val="0"/>
        <w:pageBreakBefore w:val="0"/>
        <w:spacing w:line="480" w:lineRule="exact"/>
        <w:widowControl/>
        <w:rPr>
          <w:rStyle w:val="1063"/>
          <w:rFonts w:hint="eastAsia" w:ascii="仿宋" w:hAnsi="仿宋" w:eastAsia="仿宋" w:cs="Times New Roman"/>
          <w:b/>
          <w:bCs/>
          <w:color w:val="auto"/>
          <w:sz w:val="24"/>
          <w:highlight w:val="none"/>
          <w:lang w:val="zh-TW" w:eastAsia="zh-CN"/>
        </w:rPr>
      </w:pPr>
      <w:r>
        <w:rPr>
          <w:rStyle w:val="1063"/>
          <w:rFonts w:hint="eastAsia" w:ascii="仿宋" w:hAnsi="仿宋" w:eastAsia="仿宋"/>
          <w:color w:val="auto"/>
          <w:sz w:val="24"/>
          <w:highlight w:val="none"/>
          <w:lang w:val="en-US" w:eastAsia="zh-CN"/>
        </w:rPr>
        <w:t xml:space="preserve">7、</w:t>
      </w:r>
      <w:r>
        <w:rPr>
          <w:rStyle w:val="1063"/>
          <w:rFonts w:hint="eastAsia" w:ascii="仿宋" w:hAnsi="仿宋" w:eastAsia="仿宋" w:cs="Times New Roman"/>
          <w:color w:val="auto"/>
          <w:sz w:val="24"/>
          <w:highlight w:val="none"/>
          <w:lang w:val="en-US" w:eastAsia="zh-CN"/>
        </w:rPr>
        <w:t xml:space="preserve">本项目拟选派的项目负责人须为本单位在职员工，需提供与供应商签订的劳动合同和供应商自2025年6月1日以来任意1个月以上由劳动部门出具的养老保险证明。</w:t>
      </w:r>
      <w:r>
        <w:rPr>
          <w:rStyle w:val="1063"/>
          <w:rFonts w:hint="eastAsia" w:ascii="仿宋" w:hAnsi="仿宋" w:eastAsia="仿宋" w:cs="Times New Roman"/>
          <w:b/>
          <w:bCs/>
          <w:color w:val="auto"/>
          <w:sz w:val="24"/>
          <w:highlight w:val="none"/>
          <w:lang w:val="zh-TW" w:eastAsia="zh-TW"/>
        </w:rPr>
        <w:t xml:space="preserve">(扫描件上传至电子响应文件中并加盖供应商电子签章，必须提供)</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highlight w:val="none"/>
          <w:lang w:val="en-US" w:eastAsia="zh-CN"/>
        </w:rPr>
        <w:t xml:space="preserve">8</w:t>
      </w:r>
      <w:r>
        <w:rPr>
          <w:rFonts w:hint="eastAsia" w:ascii="仿宋" w:hAnsi="仿宋" w:eastAsia="仿宋" w:cs="仿宋"/>
          <w:color w:val="auto"/>
          <w:sz w:val="24"/>
          <w:highlight w:val="none"/>
        </w:rPr>
        <w:t xml:space="preserve">、</w:t>
      </w:r>
      <w:r>
        <w:rPr>
          <w:rFonts w:hint="eastAsia" w:ascii="仿宋" w:hAnsi="仿宋" w:eastAsia="仿宋" w:cs="仿宋"/>
          <w:color w:val="auto"/>
          <w:sz w:val="24"/>
          <w:szCs w:val="24"/>
          <w:highlight w:val="none"/>
        </w:rPr>
        <w:t xml:space="preserve">拒绝下述条件的供应商参加本次采购活动</w:t>
      </w:r>
      <w:r>
        <w:rPr>
          <w:rFonts w:hint="eastAsia" w:ascii="仿宋" w:hAnsi="仿宋" w:eastAsia="仿宋" w:cs="仿宋"/>
          <w:color w:val="auto"/>
          <w:sz w:val="24"/>
          <w:szCs w:val="24"/>
          <w:highlight w:val="none"/>
          <w:lang w:eastAsia="zh-CN"/>
        </w:rPr>
        <w:t xml:space="preserve">：</w:t>
      </w:r>
      <w:r/>
    </w:p>
    <w:p>
      <w:pPr>
        <w:ind w:left="0" w:right="0" w:firstLine="480"/>
        <w:keepLines w:val="0"/>
        <w:keepNext w:val="0"/>
        <w:pageBreakBefore w:val="0"/>
        <w:spacing w:line="4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供应商单位负责人为同一人或者存在直接控股、管理关系的不同供应商，不得同时参加同一合同项下的政府采购活动；</w:t>
      </w:r>
      <w:r>
        <w:rPr>
          <w:rFonts w:hint="eastAsia" w:ascii="仿宋" w:hAnsi="仿宋" w:eastAsia="仿宋" w:cs="仿宋"/>
          <w:b/>
          <w:bCs/>
          <w:color w:val="auto"/>
          <w:sz w:val="24"/>
          <w:szCs w:val="24"/>
          <w:highlight w:val="none"/>
          <w:u w:val="none"/>
          <w:lang w:eastAsia="zh-CN"/>
        </w:rPr>
        <w:t xml:space="preserve">（</w:t>
      </w:r>
      <w:r>
        <w:rPr>
          <w:rFonts w:hint="eastAsia" w:ascii="仿宋" w:hAnsi="仿宋" w:eastAsia="仿宋" w:cs="仿宋"/>
          <w:b/>
          <w:bCs/>
          <w:color w:val="auto"/>
          <w:sz w:val="24"/>
          <w:highlight w:val="none"/>
          <w:u w:val="none"/>
          <w:lang w:eastAsia="zh-CN"/>
        </w:rPr>
        <w:t xml:space="preserve">提供承诺书，格式详见示范格式四</w:t>
      </w:r>
      <w:r>
        <w:rPr>
          <w:rFonts w:hint="eastAsia" w:ascii="仿宋" w:hAnsi="仿宋" w:eastAsia="仿宋" w:cs="仿宋"/>
          <w:b/>
          <w:bCs/>
          <w:color w:val="auto"/>
          <w:sz w:val="24"/>
          <w:highlight w:val="none"/>
          <w:u w:val="none"/>
        </w:rPr>
        <w:t xml:space="preserve">并加盖供应商电子签章上传至电子响应文件</w:t>
      </w:r>
      <w:r>
        <w:rPr>
          <w:rFonts w:hint="eastAsia" w:ascii="仿宋" w:hAnsi="仿宋" w:eastAsia="仿宋" w:cs="仿宋"/>
          <w:b/>
          <w:bCs/>
          <w:color w:val="auto"/>
          <w:sz w:val="24"/>
          <w:szCs w:val="24"/>
          <w:highlight w:val="none"/>
          <w:u w:val="none"/>
          <w:lang w:eastAsia="zh-CN"/>
        </w:rPr>
        <w:t xml:space="preserve">）</w:t>
      </w:r>
      <w:r/>
    </w:p>
    <w:p>
      <w:pPr>
        <w:ind w:left="0" w:right="0" w:firstLine="480"/>
        <w:keepLines w:val="0"/>
        <w:keepNext w:val="0"/>
        <w:pageBreakBefore w:val="0"/>
        <w:spacing w:line="4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凡为采购项目提供整体设计、规范编制或者项目管理、监理、检测等服务的供应商，不得再参加本项目的采购活动；</w:t>
      </w:r>
      <w:r>
        <w:rPr>
          <w:rFonts w:hint="eastAsia" w:ascii="仿宋" w:hAnsi="仿宋" w:eastAsia="仿宋" w:cs="仿宋"/>
          <w:b/>
          <w:bCs/>
          <w:color w:val="auto"/>
          <w:sz w:val="24"/>
          <w:szCs w:val="24"/>
          <w:highlight w:val="none"/>
          <w:u w:val="none"/>
          <w:lang w:eastAsia="zh-CN"/>
        </w:rPr>
        <w:t xml:space="preserve">（</w:t>
      </w:r>
      <w:r>
        <w:rPr>
          <w:rFonts w:hint="eastAsia" w:ascii="仿宋" w:hAnsi="仿宋" w:eastAsia="仿宋" w:cs="仿宋"/>
          <w:b/>
          <w:bCs/>
          <w:color w:val="auto"/>
          <w:sz w:val="24"/>
          <w:highlight w:val="none"/>
          <w:u w:val="none"/>
          <w:lang w:eastAsia="zh-CN"/>
        </w:rPr>
        <w:t xml:space="preserve">提供承诺书，格式详见示范格式四</w:t>
      </w:r>
      <w:r>
        <w:rPr>
          <w:rFonts w:hint="eastAsia" w:ascii="仿宋" w:hAnsi="仿宋" w:eastAsia="仿宋" w:cs="仿宋"/>
          <w:b/>
          <w:bCs/>
          <w:color w:val="auto"/>
          <w:sz w:val="24"/>
          <w:highlight w:val="none"/>
          <w:u w:val="none"/>
        </w:rPr>
        <w:t xml:space="preserve">并加盖供应商电子签章上传至电子响应文件</w:t>
      </w:r>
      <w:r>
        <w:rPr>
          <w:rFonts w:hint="eastAsia" w:ascii="仿宋" w:hAnsi="仿宋" w:eastAsia="仿宋" w:cs="仿宋"/>
          <w:b/>
          <w:bCs/>
          <w:color w:val="auto"/>
          <w:sz w:val="24"/>
          <w:szCs w:val="24"/>
          <w:highlight w:val="none"/>
          <w:u w:val="none"/>
          <w:lang w:eastAsia="zh-CN"/>
        </w:rPr>
        <w:t xml:space="preserve">）</w:t>
      </w:r>
      <w:r/>
    </w:p>
    <w:p>
      <w:pPr>
        <w:ind w:left="34" w:right="100" w:firstLine="548"/>
        <w:keepLines w:val="0"/>
        <w:keepNext w:val="0"/>
        <w:pageBreakBefore w:val="0"/>
        <w:spacing w:line="480" w:lineRule="exact"/>
        <w:widowControl/>
        <w:rPr>
          <w:rFonts w:hint="eastAsia" w:ascii="仿宋" w:hAnsi="仿宋" w:eastAsia="仿宋" w:cs="仿宋"/>
          <w:b/>
          <w:bCs/>
          <w:color w:val="auto"/>
          <w:sz w:val="24"/>
          <w:szCs w:val="24"/>
          <w:highlight w:val="none"/>
          <w:u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供应商被“信用中国”网站、“中国政府采购网”列入失信被执行人、重大税收违法案件当事人名单、政府采购严重违法失信行为记录名单。</w:t>
      </w:r>
      <w:r>
        <w:rPr>
          <w:rFonts w:hint="eastAsia" w:ascii="仿宋" w:hAnsi="仿宋" w:eastAsia="仿宋" w:cs="仿宋"/>
          <w:b/>
          <w:bCs/>
          <w:color w:val="auto"/>
          <w:sz w:val="24"/>
          <w:szCs w:val="24"/>
          <w:highlight w:val="none"/>
          <w:u w:val="none"/>
          <w:lang w:eastAsia="zh-CN"/>
        </w:rPr>
        <w:t xml:space="preserve">（</w:t>
      </w:r>
      <w:r>
        <w:rPr>
          <w:rFonts w:hint="eastAsia" w:ascii="仿宋" w:hAnsi="仿宋" w:eastAsia="仿宋" w:cs="仿宋"/>
          <w:b/>
          <w:bCs/>
          <w:color w:val="auto"/>
          <w:sz w:val="24"/>
          <w:highlight w:val="none"/>
          <w:u w:val="none"/>
          <w:lang w:eastAsia="zh-CN"/>
        </w:rPr>
        <w:t xml:space="preserve">提供承诺书，格式详见示范格式四</w:t>
      </w:r>
      <w:r>
        <w:rPr>
          <w:rFonts w:hint="eastAsia" w:ascii="仿宋" w:hAnsi="仿宋" w:eastAsia="仿宋" w:cs="仿宋"/>
          <w:b/>
          <w:bCs/>
          <w:color w:val="auto"/>
          <w:sz w:val="24"/>
          <w:highlight w:val="none"/>
          <w:u w:val="none"/>
        </w:rPr>
        <w:t xml:space="preserve">并加盖供应商电子签章上传至电子响应文件</w:t>
      </w:r>
      <w:r>
        <w:rPr>
          <w:rFonts w:hint="eastAsia" w:ascii="仿宋" w:hAnsi="仿宋" w:eastAsia="仿宋" w:cs="仿宋"/>
          <w:b/>
          <w:bCs/>
          <w:color w:val="auto"/>
          <w:sz w:val="24"/>
          <w:szCs w:val="24"/>
          <w:highlight w:val="none"/>
          <w:u w:val="none"/>
          <w:lang w:eastAsia="zh-CN"/>
        </w:rPr>
        <w:t xml:space="preserve">）</w:t>
      </w:r>
      <w:r/>
    </w:p>
    <w:p>
      <w:pPr>
        <w:ind w:left="34" w:right="100" w:firstLine="548"/>
        <w:keepLines w:val="0"/>
        <w:keepNext w:val="0"/>
        <w:pageBreakBefore w:val="0"/>
        <w:spacing w:line="480" w:lineRule="exact"/>
        <w:widowControl/>
        <w:rPr>
          <w:rFonts w:hint="eastAsia" w:ascii="仿宋" w:hAnsi="仿宋" w:eastAsia="仿宋" w:cs="仿宋"/>
          <w:b/>
          <w:bCs/>
          <w:color w:val="auto"/>
          <w:sz w:val="24"/>
          <w:szCs w:val="24"/>
          <w:highlight w:val="none"/>
          <w:lang w:eastAsia="zh-CN"/>
        </w:rPr>
      </w:pPr>
      <w:r>
        <w:rPr>
          <w:rFonts w:hint="eastAsia" w:ascii="仿宋" w:hAnsi="仿宋" w:eastAsia="仿宋" w:cs="仿宋"/>
          <w:color w:val="auto"/>
          <w:spacing w:val="2"/>
          <w:sz w:val="24"/>
          <w:szCs w:val="24"/>
          <w:highlight w:val="none"/>
          <w:lang w:val="en-US" w:eastAsia="zh-CN"/>
        </w:rPr>
        <w:t xml:space="preserve">9</w:t>
      </w:r>
      <w:r>
        <w:rPr>
          <w:rFonts w:hint="eastAsia" w:ascii="仿宋" w:hAnsi="仿宋" w:eastAsia="仿宋" w:cs="仿宋"/>
          <w:color w:val="auto"/>
          <w:spacing w:val="2"/>
          <w:sz w:val="24"/>
          <w:szCs w:val="24"/>
          <w:highlight w:val="none"/>
        </w:rPr>
        <w:t xml:space="preserve">、落实政府采购政策需</w:t>
      </w:r>
      <w:r>
        <w:rPr>
          <w:rFonts w:hint="eastAsia" w:ascii="仿宋" w:hAnsi="仿宋" w:eastAsia="仿宋" w:cs="仿宋"/>
          <w:color w:val="auto"/>
          <w:spacing w:val="1"/>
          <w:sz w:val="24"/>
          <w:szCs w:val="24"/>
          <w:highlight w:val="none"/>
        </w:rPr>
        <w:t xml:space="preserve">满足的资格要求</w:t>
      </w:r>
      <w:r>
        <w:rPr>
          <w:rFonts w:hint="eastAsia" w:ascii="仿宋" w:hAnsi="仿宋" w:eastAsia="仿宋" w:cs="仿宋"/>
          <w:b/>
          <w:bCs/>
          <w:color w:val="auto"/>
          <w:sz w:val="24"/>
          <w:szCs w:val="24"/>
          <w:highlight w:val="none"/>
        </w:rPr>
        <w:t xml:space="preserve">(提供下列任一项材料即可，非专门面向中小企业或者预留份额的采购项目，无需提供)</w:t>
      </w:r>
      <w:r>
        <w:rPr>
          <w:rFonts w:hint="eastAsia" w:ascii="仿宋" w:hAnsi="仿宋" w:eastAsia="仿宋" w:cs="仿宋"/>
          <w:b/>
          <w:bCs/>
          <w:color w:val="auto"/>
          <w:sz w:val="24"/>
          <w:szCs w:val="24"/>
          <w:highlight w:val="none"/>
          <w:lang w:eastAsia="zh-CN"/>
        </w:rPr>
        <w:t xml:space="preserve">：</w:t>
      </w:r>
      <w:r/>
    </w:p>
    <w:p>
      <w:pPr>
        <w:ind w:left="592"/>
        <w:keepLines w:val="0"/>
        <w:keepNext w:val="0"/>
        <w:pageBreakBefore w:val="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14"/>
          <w:sz w:val="24"/>
          <w:szCs w:val="24"/>
          <w:highlight w:val="none"/>
        </w:rPr>
        <w:t xml:space="preserve">(1)企业声明函(详见示范格式)</w:t>
      </w:r>
      <w:r>
        <w:rPr>
          <w:rFonts w:hint="eastAsia" w:ascii="仿宋" w:hAnsi="仿宋" w:eastAsia="仿宋" w:cs="仿宋"/>
          <w:color w:val="auto"/>
          <w:spacing w:val="10"/>
          <w:sz w:val="24"/>
          <w:szCs w:val="24"/>
          <w:highlight w:val="none"/>
        </w:rPr>
        <w:t xml:space="preserve">；</w:t>
      </w:r>
      <w:r/>
    </w:p>
    <w:p>
      <w:pPr>
        <w:ind w:left="592"/>
        <w:keepLines w:val="0"/>
        <w:keepNext w:val="0"/>
        <w:pageBreakBefore w:val="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 xml:space="preserve">(2</w:t>
      </w:r>
      <w:r>
        <w:rPr>
          <w:rFonts w:hint="eastAsia" w:ascii="仿宋" w:hAnsi="仿宋" w:eastAsia="仿宋" w:cs="仿宋"/>
          <w:color w:val="auto"/>
          <w:spacing w:val="6"/>
          <w:sz w:val="24"/>
          <w:szCs w:val="24"/>
          <w:highlight w:val="none"/>
        </w:rPr>
        <w:t xml:space="preserve">)</w:t>
      </w:r>
      <w:r>
        <w:rPr>
          <w:rFonts w:hint="eastAsia" w:ascii="仿宋" w:hAnsi="仿宋" w:eastAsia="仿宋" w:cs="仿宋"/>
          <w:color w:val="auto"/>
          <w:spacing w:val="4"/>
          <w:sz w:val="24"/>
          <w:szCs w:val="24"/>
          <w:highlight w:val="none"/>
        </w:rPr>
        <w:t xml:space="preserve">《残疾人福利性单位声明函》(详见示范格式)；</w:t>
      </w:r>
      <w:r/>
    </w:p>
    <w:p>
      <w:pPr>
        <w:ind w:left="62" w:firstLine="529"/>
        <w:keepLines w:val="0"/>
        <w:keepNext w:val="0"/>
        <w:pageBreakBefore w:val="0"/>
        <w:spacing w:line="4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pacing w:val="16"/>
          <w:sz w:val="24"/>
          <w:szCs w:val="24"/>
          <w:highlight w:val="none"/>
        </w:rPr>
        <w:t xml:space="preserve">(3)由省级以上监狱管理局、戒毒管理局(含新疆生产建设</w:t>
      </w:r>
      <w:r>
        <w:rPr>
          <w:rFonts w:hint="eastAsia" w:ascii="仿宋" w:hAnsi="仿宋" w:eastAsia="仿宋" w:cs="仿宋"/>
          <w:color w:val="auto"/>
          <w:spacing w:val="14"/>
          <w:sz w:val="24"/>
          <w:szCs w:val="24"/>
          <w:highlight w:val="none"/>
        </w:rPr>
        <w:t xml:space="preserve">兵</w:t>
      </w:r>
      <w:r>
        <w:rPr>
          <w:rFonts w:hint="eastAsia" w:ascii="仿宋" w:hAnsi="仿宋" w:eastAsia="仿宋" w:cs="仿宋"/>
          <w:color w:val="auto"/>
          <w:spacing w:val="-2"/>
          <w:sz w:val="24"/>
          <w:szCs w:val="24"/>
          <w:highlight w:val="none"/>
        </w:rPr>
        <w:t xml:space="preserve">团)出具的属于监</w:t>
      </w:r>
      <w:r>
        <w:rPr>
          <w:rFonts w:hint="eastAsia" w:ascii="仿宋" w:hAnsi="仿宋" w:eastAsia="仿宋" w:cs="仿宋"/>
          <w:color w:val="auto"/>
          <w:spacing w:val="-1"/>
          <w:sz w:val="24"/>
          <w:szCs w:val="24"/>
          <w:highlight w:val="none"/>
        </w:rPr>
        <w:t xml:space="preserve">狱企业的证明文件)(加盖出具单位公章的电子件)。</w:t>
      </w:r>
      <w:r/>
    </w:p>
    <w:p>
      <w:pPr>
        <w:ind w:firstLine="480"/>
        <w:keepLines w:val="0"/>
        <w:keepNext w:val="0"/>
        <w:pageBreakBefore w:val="0"/>
        <w:spacing w:line="4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本项目不接受联合体投标。（未联合体即可）</w:t>
      </w:r>
      <w:r/>
    </w:p>
    <w:p>
      <w:pPr>
        <w:ind w:firstLine="482"/>
        <w:keepLines w:val="0"/>
        <w:keepNext w:val="0"/>
        <w:pageBreakBefore w:val="0"/>
        <w:spacing w:line="480" w:lineRule="exact"/>
        <w:widowControl w:val="off"/>
        <w:rPr>
          <w:rFonts w:hint="eastAsia" w:ascii="仿宋" w:hAnsi="仿宋" w:eastAsia="仿宋" w:cs="仿宋"/>
          <w:bCs/>
          <w:color w:val="auto"/>
          <w:sz w:val="24"/>
          <w:highlight w:val="none"/>
        </w:rPr>
      </w:pPr>
      <w:r>
        <w:rPr>
          <w:rFonts w:hint="eastAsia" w:ascii="仿宋" w:hAnsi="仿宋" w:eastAsia="仿宋" w:cs="仿宋"/>
          <w:b/>
          <w:color w:val="auto"/>
          <w:sz w:val="24"/>
          <w:highlight w:val="none"/>
        </w:rPr>
        <w:t xml:space="preserve">注</w:t>
      </w:r>
      <w:r>
        <w:rPr>
          <w:rFonts w:hint="eastAsia" w:ascii="仿宋" w:hAnsi="仿宋" w:eastAsia="仿宋" w:cs="仿宋"/>
          <w:b/>
          <w:color w:val="auto"/>
          <w:sz w:val="24"/>
          <w:highlight w:val="none"/>
          <w:lang w:eastAsia="zh-CN"/>
        </w:rPr>
        <w:t xml:space="preserve">：</w:t>
      </w:r>
      <w:r>
        <w:rPr>
          <w:rFonts w:hint="eastAsia" w:ascii="仿宋" w:hAnsi="仿宋" w:eastAsia="仿宋" w:cs="仿宋"/>
          <w:bCs/>
          <w:color w:val="auto"/>
          <w:sz w:val="24"/>
          <w:highlight w:val="none"/>
        </w:rPr>
        <w:t xml:space="preserve">1、上述是磋商小组对供应商资质审查时，供应商必须提供的资格证明文件，如供应商未能提供上述资格证明文件以及供应商资质条件不符合磋商文件要求的将取消其继续参加磋商的资格。</w:t>
      </w:r>
      <w:r/>
    </w:p>
    <w:p>
      <w:pPr>
        <w:ind w:firstLine="480"/>
        <w:keepLines w:val="0"/>
        <w:keepNext w:val="0"/>
        <w:pageBreakBefore w:val="0"/>
        <w:spacing w:line="48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2、供应商所提供的资格证明材料应真实、有效，采购人保留对供应商提供的资格证明材料进行核查的权利。如发现供应商提供虚假资格证明材料，采购人将对其进行严肃处理。</w:t>
      </w:r>
      <w:r/>
    </w:p>
    <w:p>
      <w:pPr>
        <w:pStyle w:val="924"/>
        <w:rPr>
          <w:rFonts w:hint="eastAsia"/>
          <w:color w:val="auto"/>
          <w:highlight w:val="none"/>
        </w:rPr>
      </w:pPr>
      <w:r>
        <w:rPr>
          <w:rFonts w:hint="eastAsia"/>
          <w:color w:val="auto"/>
          <w:highlight w:val="none"/>
        </w:rPr>
      </w:r>
      <w:r/>
    </w:p>
    <w:p>
      <w:pPr>
        <w:jc w:val="center"/>
        <w:spacing w:line="440" w:lineRule="exact"/>
        <w:rPr>
          <w:rFonts w:hint="eastAsia" w:ascii="仿宋" w:hAnsi="仿宋" w:eastAsia="仿宋"/>
          <w:b/>
          <w:color w:val="auto"/>
          <w:sz w:val="32"/>
          <w:szCs w:val="32"/>
          <w:highlight w:val="none"/>
        </w:rPr>
      </w:pPr>
      <w:r>
        <w:rPr>
          <w:rFonts w:ascii="仿宋" w:hAnsi="仿宋" w:eastAsia="仿宋"/>
          <w:b/>
          <w:color w:val="auto"/>
          <w:sz w:val="32"/>
          <w:szCs w:val="32"/>
          <w:highlight w:val="none"/>
        </w:rPr>
        <w:br w:type="page" w:clear="all"/>
      </w:r>
      <w:r>
        <w:rPr>
          <w:rFonts w:hint="eastAsia" w:ascii="仿宋" w:hAnsi="仿宋" w:eastAsia="仿宋"/>
          <w:b/>
          <w:color w:val="auto"/>
          <w:sz w:val="32"/>
          <w:szCs w:val="32"/>
          <w:highlight w:val="none"/>
          <w:lang w:val="en-US" w:eastAsia="zh-CN"/>
        </w:rPr>
        <w:t xml:space="preserve">五</w:t>
      </w:r>
      <w:r>
        <w:rPr>
          <w:rFonts w:hint="eastAsia" w:ascii="仿宋" w:hAnsi="仿宋" w:eastAsia="仿宋"/>
          <w:b/>
          <w:color w:val="auto"/>
          <w:sz w:val="32"/>
          <w:szCs w:val="32"/>
          <w:highlight w:val="none"/>
        </w:rPr>
        <w:t xml:space="preserve">、示范格式</w:t>
      </w:r>
      <w:r/>
    </w:p>
    <w:p>
      <w:pPr>
        <w:spacing w:line="440" w:lineRule="exact"/>
        <w:rPr>
          <w:rFonts w:hint="eastAsia" w:ascii="仿宋" w:hAnsi="仿宋" w:eastAsia="仿宋"/>
          <w:b/>
          <w:bCs/>
          <w:color w:val="auto"/>
          <w:sz w:val="28"/>
          <w:highlight w:val="none"/>
        </w:rPr>
      </w:pPr>
      <w:r>
        <w:rPr>
          <w:rFonts w:hint="eastAsia" w:ascii="仿宋" w:hAnsi="仿宋" w:eastAsia="仿宋"/>
          <w:b/>
          <w:color w:val="auto"/>
          <w:sz w:val="32"/>
          <w:szCs w:val="32"/>
          <w:highlight w:val="none"/>
        </w:rPr>
        <w:t xml:space="preserve">示范格式一</w:t>
      </w:r>
      <w:r/>
    </w:p>
    <w:p>
      <w:pPr>
        <w:ind w:firstLine="3196"/>
        <w:spacing w:line="6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法定代表人资格证明</w:t>
      </w:r>
      <w:r/>
    </w:p>
    <w:p>
      <w:pPr>
        <w:ind w:firstLine="560"/>
        <w:spacing w:line="640" w:lineRule="exact"/>
        <w:rPr>
          <w:rFonts w:hint="eastAsia" w:ascii="仿宋" w:hAnsi="仿宋" w:eastAsia="仿宋"/>
          <w:color w:val="auto"/>
          <w:sz w:val="28"/>
          <w:highlight w:val="none"/>
        </w:rPr>
      </w:pPr>
      <w:r>
        <w:rPr>
          <w:rFonts w:hint="eastAsia" w:ascii="仿宋" w:hAnsi="仿宋" w:eastAsia="仿宋"/>
          <w:color w:val="auto"/>
          <w:sz w:val="28"/>
          <w:highlight w:val="none"/>
        </w:rPr>
      </w:r>
      <w:r/>
    </w:p>
    <w:p>
      <w:pPr>
        <w:ind w:firstLine="280"/>
        <w:spacing w:line="720" w:lineRule="exact"/>
        <w:rPr>
          <w:rFonts w:hint="eastAsia" w:ascii="仿宋" w:hAnsi="仿宋" w:eastAsia="仿宋" w:cs="楷体_GB2312"/>
          <w:color w:val="auto"/>
          <w:sz w:val="24"/>
          <w:highlight w:val="none"/>
          <w:lang w:val="zh-CN"/>
        </w:rPr>
      </w:pPr>
      <w:r>
        <w:rPr>
          <w:rFonts w:hint="eastAsia" w:ascii="仿宋" w:hAnsi="仿宋" w:eastAsia="仿宋" w:cs="楷体_GB2312"/>
          <w:color w:val="auto"/>
          <w:sz w:val="24"/>
          <w:highlight w:val="none"/>
          <w:lang w:val="zh-CN"/>
        </w:rPr>
        <w:t xml:space="preserve">单位名称：</w:t>
      </w:r>
      <w:r/>
    </w:p>
    <w:p>
      <w:pPr>
        <w:ind w:firstLine="280"/>
        <w:spacing w:line="720" w:lineRule="exact"/>
        <w:rPr>
          <w:rFonts w:hint="eastAsia" w:ascii="仿宋" w:hAnsi="仿宋" w:eastAsia="仿宋" w:cs="楷体_GB2312"/>
          <w:color w:val="auto"/>
          <w:sz w:val="24"/>
          <w:highlight w:val="none"/>
          <w:lang w:val="zh-CN"/>
        </w:rPr>
      </w:pPr>
      <w:r>
        <w:rPr>
          <w:rFonts w:hint="eastAsia" w:ascii="仿宋" w:hAnsi="仿宋" w:eastAsia="仿宋" w:cs="楷体_GB2312"/>
          <w:color w:val="auto"/>
          <w:sz w:val="24"/>
          <w:highlight w:val="none"/>
          <w:lang w:val="zh-CN"/>
        </w:rPr>
        <w:t xml:space="preserve">地址：</w:t>
      </w:r>
      <w:r/>
    </w:p>
    <w:p>
      <w:pPr>
        <w:ind w:firstLine="280"/>
        <w:spacing w:line="720" w:lineRule="exact"/>
        <w:rPr>
          <w:rFonts w:hint="eastAsia" w:ascii="仿宋" w:hAnsi="仿宋" w:eastAsia="仿宋" w:cs="楷体_GB2312"/>
          <w:color w:val="auto"/>
          <w:sz w:val="24"/>
          <w:highlight w:val="none"/>
          <w:lang w:val="zh-CN"/>
        </w:rPr>
      </w:pPr>
      <w:r>
        <w:rPr>
          <w:rFonts w:hint="eastAsia" w:ascii="仿宋" w:hAnsi="仿宋" w:eastAsia="仿宋" w:cs="楷体_GB2312"/>
          <w:color w:val="auto"/>
          <w:sz w:val="24"/>
          <w:highlight w:val="none"/>
          <w:lang w:val="zh-CN"/>
        </w:rPr>
        <w:t xml:space="preserve">姓名：       性别：      年龄：      职务：</w:t>
      </w:r>
      <w:r/>
    </w:p>
    <w:p>
      <w:pPr>
        <w:ind w:left="1" w:firstLine="480"/>
        <w:spacing w:line="720" w:lineRule="exact"/>
        <w:rPr>
          <w:rFonts w:hint="eastAsia" w:ascii="仿宋" w:hAnsi="仿宋" w:eastAsia="仿宋"/>
          <w:color w:val="auto"/>
          <w:sz w:val="24"/>
          <w:highlight w:val="none"/>
        </w:rPr>
      </w:pPr>
      <w:r>
        <w:rPr>
          <w:rFonts w:hint="eastAsia" w:ascii="仿宋" w:hAnsi="仿宋" w:eastAsia="仿宋" w:cs="楷体_GB2312"/>
          <w:color w:val="auto"/>
          <w:sz w:val="24"/>
          <w:highlight w:val="none"/>
          <w:lang w:val="zh-CN"/>
        </w:rPr>
        <w:t xml:space="preserve">系</w:t>
      </w:r>
      <w:r>
        <w:rPr>
          <w:rFonts w:hint="eastAsia" w:ascii="仿宋" w:hAnsi="仿宋" w:eastAsia="仿宋" w:cs="楷体_GB2312"/>
          <w:color w:val="auto"/>
          <w:sz w:val="24"/>
          <w:highlight w:val="none"/>
          <w:u w:val="single"/>
          <w:lang w:val="zh-CN"/>
        </w:rPr>
        <w:t xml:space="preserve"> （供应商名称）</w:t>
      </w:r>
      <w:r>
        <w:rPr>
          <w:rFonts w:hint="eastAsia" w:ascii="仿宋" w:hAnsi="仿宋" w:eastAsia="仿宋" w:cs="楷体_GB2312"/>
          <w:color w:val="auto"/>
          <w:sz w:val="24"/>
          <w:highlight w:val="none"/>
          <w:lang w:val="zh-CN"/>
        </w:rPr>
        <w:t xml:space="preserve">的法定代表人。</w:t>
      </w:r>
      <w:r>
        <w:rPr>
          <w:rFonts w:hint="eastAsia" w:ascii="仿宋" w:hAnsi="仿宋" w:eastAsia="仿宋"/>
          <w:color w:val="auto"/>
          <w:sz w:val="24"/>
          <w:highlight w:val="none"/>
        </w:rPr>
        <w:t xml:space="preserve">为参与</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项目，签署上述项目的响应文件、进行磋商、签署合同和处理与之有关的一切事务。</w:t>
      </w:r>
      <w:r/>
    </w:p>
    <w:p>
      <w:pPr>
        <w:ind w:firstLine="480"/>
        <w:spacing w:line="640" w:lineRule="exact"/>
        <w:rPr>
          <w:rFonts w:hint="eastAsia" w:ascii="仿宋" w:hAnsi="仿宋" w:eastAsia="仿宋" w:cs="楷体_GB2312"/>
          <w:color w:val="auto"/>
          <w:sz w:val="24"/>
          <w:highlight w:val="none"/>
          <w:lang w:val="zh-CN"/>
        </w:rPr>
      </w:pPr>
      <w:r>
        <w:rPr>
          <w:rFonts w:hint="eastAsia" w:ascii="仿宋" w:hAnsi="仿宋" w:eastAsia="仿宋" w:cs="楷体_GB2312"/>
          <w:color w:val="auto"/>
          <w:sz w:val="24"/>
          <w:highlight w:val="none"/>
          <w:lang w:val="zh-CN"/>
        </w:rPr>
        <w:t xml:space="preserve">特此证明。</w:t>
      </w:r>
      <w:r/>
    </w:p>
    <w:p>
      <w:pPr>
        <w:ind w:firstLine="4800"/>
        <w:spacing w:line="64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0"/>
        <w:spacing w:line="64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jc w:val="right"/>
        <w:spacing w:line="64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供应商</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（电子签章）  </w:t>
      </w:r>
      <w:r/>
    </w:p>
    <w:p>
      <w:pPr>
        <w:ind w:firstLine="5040"/>
        <w:spacing w:line="640" w:lineRule="exact"/>
        <w:rPr>
          <w:rFonts w:hint="eastAsia" w:ascii="仿宋" w:hAnsi="仿宋" w:eastAsia="仿宋"/>
          <w:color w:val="auto"/>
          <w:sz w:val="24"/>
          <w:highlight w:val="none"/>
        </w:rPr>
      </w:pP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年</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月</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日</w:t>
      </w:r>
      <w:r/>
    </w:p>
    <w:p>
      <w:pPr>
        <w:ind w:firstLine="2747"/>
        <w:spacing w:line="640" w:lineRule="exact"/>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ind w:firstLine="480"/>
        <w:spacing w:line="64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注</w:t>
      </w:r>
      <w:r>
        <w:rPr>
          <w:rFonts w:hint="eastAsia" w:ascii="仿宋" w:hAnsi="仿宋" w:eastAsia="仿宋"/>
          <w:bCs/>
          <w:color w:val="auto"/>
          <w:sz w:val="24"/>
          <w:highlight w:val="none"/>
          <w:lang w:eastAsia="zh-CN"/>
        </w:rPr>
        <w:t xml:space="preserve">：</w:t>
      </w:r>
      <w:r>
        <w:rPr>
          <w:rFonts w:hint="eastAsia" w:ascii="仿宋" w:hAnsi="仿宋" w:eastAsia="仿宋"/>
          <w:bCs/>
          <w:color w:val="auto"/>
          <w:sz w:val="24"/>
          <w:highlight w:val="none"/>
        </w:rPr>
        <w:t xml:space="preserve">供应商法定代表人参加磋商的，必须附法定代表人身份证扫描件并加盖供应商电子签章。</w:t>
      </w:r>
      <w:r>
        <w:rPr>
          <w:rFonts w:hint="eastAsia" w:ascii="仿宋" w:hAnsi="仿宋" w:eastAsia="仿宋"/>
          <w:color w:val="auto"/>
          <w:sz w:val="24"/>
          <w:highlight w:val="none"/>
        </w:rPr>
        <w:t xml:space="preserve">法定代表人授权其他人参加磋商的，仅需填写“授权委托书”。</w:t>
      </w:r>
      <w:r/>
    </w:p>
    <w:p>
      <w:pPr>
        <w:pStyle w:val="930"/>
        <w:spacing w:line="560" w:lineRule="exact"/>
        <w:rPr>
          <w:rFonts w:hint="eastAsia" w:ascii="仿宋" w:hAnsi="仿宋" w:eastAsia="仿宋"/>
          <w:b/>
          <w:color w:val="auto"/>
          <w:sz w:val="32"/>
          <w:highlight w:val="none"/>
          <w:lang w:eastAsia="zh-CN"/>
        </w:rPr>
      </w:pPr>
      <w:r>
        <w:rPr>
          <w:rFonts w:hint="eastAsia" w:ascii="仿宋" w:hAnsi="仿宋" w:eastAsia="仿宋"/>
          <w:b/>
          <w:color w:val="auto"/>
          <w:sz w:val="32"/>
          <w:highlight w:val="none"/>
          <w:lang w:eastAsia="zh-CN"/>
        </w:rPr>
      </w:r>
      <w:r/>
    </w:p>
    <w:p>
      <w:pPr>
        <w:pStyle w:val="930"/>
        <w:spacing w:line="560" w:lineRule="exact"/>
        <w:rPr>
          <w:rFonts w:hint="eastAsia" w:ascii="仿宋" w:hAnsi="仿宋" w:eastAsia="仿宋"/>
          <w:b/>
          <w:color w:val="auto"/>
          <w:sz w:val="32"/>
          <w:highlight w:val="none"/>
          <w:lang w:eastAsia="zh-CN"/>
        </w:rPr>
      </w:pPr>
      <w:r>
        <w:rPr>
          <w:rFonts w:hint="eastAsia" w:ascii="仿宋" w:hAnsi="仿宋" w:eastAsia="仿宋"/>
          <w:b/>
          <w:color w:val="auto"/>
          <w:sz w:val="32"/>
          <w:highlight w:val="none"/>
          <w:lang w:eastAsia="zh-CN"/>
        </w:rPr>
      </w:r>
      <w:r/>
    </w:p>
    <w:p>
      <w:pPr>
        <w:pStyle w:val="930"/>
        <w:spacing w:line="560" w:lineRule="exact"/>
        <w:rPr>
          <w:rFonts w:hint="eastAsia" w:ascii="仿宋" w:hAnsi="仿宋" w:eastAsia="仿宋"/>
          <w:b/>
          <w:color w:val="auto"/>
          <w:sz w:val="32"/>
          <w:highlight w:val="none"/>
          <w:lang w:eastAsia="zh-CN"/>
        </w:rPr>
      </w:pPr>
      <w:r>
        <w:rPr>
          <w:rFonts w:hint="eastAsia" w:ascii="仿宋" w:hAnsi="仿宋" w:eastAsia="仿宋"/>
          <w:b/>
          <w:color w:val="auto"/>
          <w:sz w:val="32"/>
          <w:highlight w:val="none"/>
          <w:lang w:eastAsia="zh-CN"/>
        </w:rPr>
      </w:r>
      <w:r/>
    </w:p>
    <w:p>
      <w:pPr>
        <w:pStyle w:val="930"/>
        <w:spacing w:line="560" w:lineRule="exact"/>
        <w:rPr>
          <w:rFonts w:hint="eastAsia" w:ascii="仿宋" w:hAnsi="仿宋" w:eastAsia="仿宋"/>
          <w:color w:val="auto"/>
          <w:sz w:val="32"/>
          <w:highlight w:val="none"/>
          <w:u w:val="single"/>
        </w:rPr>
      </w:pPr>
      <w:r>
        <w:rPr>
          <w:rFonts w:ascii="仿宋" w:hAnsi="仿宋" w:eastAsia="仿宋"/>
          <w:b/>
          <w:color w:val="auto"/>
          <w:sz w:val="32"/>
          <w:highlight w:val="none"/>
        </w:rPr>
        <w:br w:type="page" w:clear="all"/>
      </w:r>
      <w:r>
        <w:rPr>
          <w:rFonts w:hint="eastAsia" w:ascii="仿宋" w:hAnsi="仿宋" w:eastAsia="仿宋"/>
          <w:b/>
          <w:color w:val="auto"/>
          <w:sz w:val="32"/>
          <w:highlight w:val="none"/>
        </w:rPr>
        <w:t xml:space="preserve">示范格式二</w:t>
      </w:r>
      <w:r/>
    </w:p>
    <w:p>
      <w:pPr>
        <w:jc w:val="center"/>
        <w:spacing w:line="56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授权委托书</w:t>
      </w:r>
      <w:r/>
    </w:p>
    <w:p>
      <w:pPr>
        <w:spacing w:line="560" w:lineRule="exact"/>
        <w:rPr>
          <w:rFonts w:hint="eastAsia" w:ascii="仿宋" w:hAnsi="仿宋" w:eastAsia="仿宋"/>
          <w:bCs/>
          <w:color w:val="auto"/>
          <w:sz w:val="24"/>
          <w:highlight w:val="none"/>
          <w:lang w:eastAsia="zh-CN"/>
        </w:rPr>
      </w:pPr>
      <w:r>
        <w:rPr>
          <w:rFonts w:hint="eastAsia" w:ascii="仿宋" w:hAnsi="仿宋" w:eastAsia="仿宋"/>
          <w:bCs/>
          <w:color w:val="auto"/>
          <w:sz w:val="24"/>
          <w:highlight w:val="none"/>
        </w:rPr>
        <w:t xml:space="preserve">致</w:t>
      </w:r>
      <w:r>
        <w:rPr>
          <w:rFonts w:hint="eastAsia" w:ascii="仿宋" w:hAnsi="仿宋" w:eastAsia="仿宋"/>
          <w:bCs/>
          <w:color w:val="auto"/>
          <w:sz w:val="24"/>
          <w:highlight w:val="none"/>
          <w:lang w:eastAsia="zh-CN"/>
        </w:rPr>
        <w:t xml:space="preserve">淮安市清江浦区农业农村和水利局</w:t>
      </w:r>
      <w:r/>
    </w:p>
    <w:p>
      <w:pPr>
        <w:spacing w:line="56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本授权书宣告</w:t>
      </w:r>
      <w:r>
        <w:rPr>
          <w:rFonts w:hint="eastAsia" w:ascii="仿宋" w:hAnsi="仿宋" w:eastAsia="仿宋"/>
          <w:color w:val="auto"/>
          <w:sz w:val="24"/>
          <w:highlight w:val="none"/>
          <w:lang w:eastAsia="zh-CN"/>
        </w:rPr>
        <w:t xml:space="preserve">：</w:t>
      </w:r>
      <w:r/>
    </w:p>
    <w:p>
      <w:pPr>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委托方</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  地址</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p>
    <w:p>
      <w:pPr>
        <w:spacing w:line="560" w:lineRule="exact"/>
        <w:rPr>
          <w:rFonts w:hint="eastAsia" w:ascii="仿宋" w:hAnsi="仿宋" w:eastAsia="仿宋"/>
          <w:color w:val="auto"/>
          <w:sz w:val="24"/>
          <w:highlight w:val="none"/>
          <w:u w:val="single"/>
        </w:rPr>
      </w:pPr>
      <w:r>
        <w:rPr>
          <w:rFonts w:hint="eastAsia" w:ascii="仿宋" w:hAnsi="仿宋" w:eastAsia="仿宋"/>
          <w:color w:val="auto"/>
          <w:sz w:val="24"/>
          <w:highlight w:val="none"/>
        </w:rPr>
        <w:t xml:space="preserve">法定代表人</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p>
    <w:p>
      <w:pPr>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受托人</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姓名</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 性别</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 出生日期</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年</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月</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日</w:t>
      </w:r>
      <w:r/>
    </w:p>
    <w:p>
      <w:pPr>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所在单位</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职务</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p>
    <w:p>
      <w:pPr>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身 份 证</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联系方式</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p>
    <w:p>
      <w:pPr>
        <w:ind w:firstLine="480"/>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兹委托受托人</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代表我公司参加</w:t>
      </w:r>
      <w:r>
        <w:rPr>
          <w:rFonts w:hint="eastAsia" w:ascii="仿宋" w:hAnsi="仿宋" w:eastAsia="仿宋"/>
          <w:color w:val="auto"/>
          <w:sz w:val="24"/>
          <w:highlight w:val="none"/>
          <w:u w:val="single"/>
          <w:lang w:eastAsia="zh-CN"/>
        </w:rPr>
        <w:t xml:space="preserve">淮安瑞吉工程咨询管理有限公司</w:t>
      </w:r>
      <w:r>
        <w:rPr>
          <w:rFonts w:hint="eastAsia" w:ascii="仿宋" w:hAnsi="仿宋" w:eastAsia="仿宋"/>
          <w:color w:val="auto"/>
          <w:sz w:val="24"/>
          <w:highlight w:val="none"/>
        </w:rPr>
        <w:t xml:space="preserve">组织的（项目编号</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采购项目的政府采购活动，受托人有权在该项目活动中，以我单位的名义签署磋商函和响应文件，与采购人协商、澄清、解释，签订合同书并执行一切与此有关的事项。</w:t>
      </w:r>
      <w:r/>
    </w:p>
    <w:p>
      <w:pPr>
        <w:spacing w:line="560" w:lineRule="exact"/>
        <w:rPr>
          <w:rFonts w:hint="eastAsia" w:ascii="仿宋" w:hAnsi="仿宋" w:eastAsia="仿宋" w:cs="宋体"/>
          <w:color w:val="auto"/>
          <w:sz w:val="24"/>
          <w:highlight w:val="none"/>
        </w:rPr>
      </w:pPr>
      <w:r>
        <w:rPr>
          <w:rFonts w:hint="eastAsia" w:ascii="仿宋" w:hAnsi="仿宋" w:eastAsia="仿宋"/>
          <w:color w:val="auto"/>
          <w:sz w:val="24"/>
          <w:highlight w:val="none"/>
        </w:rPr>
        <w:t xml:space="preserve">    受托人在办理上述事宜过程中以其自己的名义所签署的所有文件我公司均予以承认。受托人无转委托权。</w:t>
      </w:r>
      <w:r/>
    </w:p>
    <w:p>
      <w:pPr>
        <w:ind w:firstLine="480"/>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委托期限</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至上述事宜处理完毕止。</w:t>
      </w:r>
      <w:r/>
    </w:p>
    <w:p>
      <w:pPr>
        <w:ind w:firstLine="4320"/>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320"/>
        <w:spacing w:line="560" w:lineRule="exact"/>
        <w:rPr>
          <w:rFonts w:hint="eastAsia" w:ascii="仿宋" w:hAnsi="仿宋" w:eastAsia="仿宋"/>
          <w:color w:val="auto"/>
          <w:sz w:val="24"/>
          <w:highlight w:val="none"/>
          <w:u w:val="single"/>
        </w:rPr>
      </w:pPr>
      <w:r>
        <w:rPr>
          <w:rFonts w:hint="eastAsia" w:ascii="仿宋" w:hAnsi="仿宋" w:eastAsia="仿宋"/>
          <w:color w:val="auto"/>
          <w:sz w:val="24"/>
          <w:highlight w:val="none"/>
        </w:rPr>
        <w:t xml:space="preserve">委托单位</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（电子签章）    </w:t>
      </w:r>
      <w:r/>
    </w:p>
    <w:p>
      <w:pPr>
        <w:ind w:firstLine="4560"/>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年</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月</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日 </w:t>
      </w:r>
      <w:r/>
    </w:p>
    <w:p>
      <w:pPr>
        <w:ind w:firstLine="480"/>
        <w:spacing w:line="56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p>
      <w:pPr>
        <w:ind w:firstLine="480"/>
        <w:spacing w:line="560" w:lineRule="exact"/>
        <w:rPr>
          <w:rFonts w:hint="eastAsia" w:ascii="仿宋" w:hAnsi="仿宋" w:eastAsia="仿宋"/>
          <w:color w:val="auto"/>
          <w:sz w:val="24"/>
          <w:highlight w:val="none"/>
        </w:rPr>
      </w:pPr>
      <w:r>
        <w:rPr>
          <w:rFonts w:hint="eastAsia" w:ascii="仿宋" w:hAnsi="仿宋" w:eastAsia="仿宋"/>
          <w:bCs/>
          <w:color w:val="auto"/>
          <w:sz w:val="24"/>
          <w:highlight w:val="none"/>
        </w:rPr>
        <w:t xml:space="preserve">注</w:t>
      </w:r>
      <w:r>
        <w:rPr>
          <w:rFonts w:hint="eastAsia" w:ascii="仿宋" w:hAnsi="仿宋" w:eastAsia="仿宋"/>
          <w:bCs/>
          <w:color w:val="auto"/>
          <w:sz w:val="24"/>
          <w:highlight w:val="none"/>
          <w:lang w:eastAsia="zh-CN"/>
        </w:rPr>
        <w:t xml:space="preserve">：</w:t>
      </w:r>
      <w:r>
        <w:rPr>
          <w:rFonts w:hint="eastAsia" w:ascii="仿宋" w:hAnsi="仿宋" w:eastAsia="仿宋"/>
          <w:bCs/>
          <w:color w:val="auto"/>
          <w:sz w:val="24"/>
          <w:highlight w:val="none"/>
        </w:rPr>
        <w:t xml:space="preserve">供应商委托受托人参加磋商的，必须附受托人身份证扫描件并加盖供应商电子签章。</w:t>
      </w:r>
      <w:r>
        <w:rPr>
          <w:rFonts w:hint="eastAsia" w:ascii="仿宋" w:hAnsi="仿宋" w:eastAsia="仿宋"/>
          <w:color w:val="auto"/>
          <w:sz w:val="24"/>
          <w:highlight w:val="none"/>
        </w:rPr>
        <w:t xml:space="preserve">法定代表人直接参加磋商的，仅需填写“法定代表人资格证明”。</w:t>
      </w:r>
      <w:r/>
    </w:p>
    <w:p>
      <w:pPr>
        <w:rPr>
          <w:rFonts w:hint="eastAsia" w:ascii="仿宋" w:hAnsi="仿宋" w:eastAsia="仿宋" w:cs="仿宋"/>
          <w:b/>
          <w:bCs/>
          <w:color w:val="auto"/>
          <w:sz w:val="32"/>
          <w:szCs w:val="32"/>
          <w:highlight w:val="none"/>
          <w:lang w:eastAsia="zh-CN"/>
        </w:rPr>
      </w:pPr>
      <w:r>
        <w:rPr>
          <w:rFonts w:ascii="仿宋" w:hAnsi="仿宋" w:eastAsia="仿宋"/>
          <w:b/>
          <w:color w:val="auto"/>
          <w:sz w:val="32"/>
          <w:szCs w:val="32"/>
          <w:highlight w:val="none"/>
        </w:rPr>
        <w:br w:type="page" w:clear="all"/>
      </w:r>
      <w:r>
        <w:rPr>
          <w:rFonts w:hint="eastAsia" w:ascii="仿宋" w:hAnsi="仿宋" w:eastAsia="仿宋" w:cs="仿宋"/>
          <w:b/>
          <w:bCs/>
          <w:color w:val="auto"/>
          <w:sz w:val="32"/>
          <w:szCs w:val="32"/>
          <w:highlight w:val="none"/>
        </w:rPr>
        <w:t xml:space="preserve">示范格式</w:t>
      </w:r>
      <w:r>
        <w:rPr>
          <w:rFonts w:hint="eastAsia" w:ascii="仿宋" w:hAnsi="仿宋" w:eastAsia="仿宋" w:cs="仿宋"/>
          <w:b/>
          <w:bCs/>
          <w:color w:val="auto"/>
          <w:sz w:val="32"/>
          <w:szCs w:val="32"/>
          <w:highlight w:val="none"/>
          <w:lang w:val="en-US" w:eastAsia="zh-CN"/>
        </w:rPr>
        <w:t xml:space="preserve">三</w:t>
      </w:r>
      <w:r/>
    </w:p>
    <w:p>
      <w:pPr>
        <w:ind w:firstLine="643"/>
        <w:jc w:val="center"/>
        <w:keepLines w:val="0"/>
        <w:keepNext w:val="0"/>
        <w:pageBreakBefore w:val="0"/>
        <w:spacing w:line="480" w:lineRule="exact"/>
        <w:widowControl w:val="off"/>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r>
      <w:r/>
    </w:p>
    <w:p>
      <w:pPr>
        <w:jc w:val="center"/>
        <w:keepLines w:val="0"/>
        <w:keepNext w:val="0"/>
        <w:pageBreakBefore w:val="0"/>
        <w:spacing w:line="480" w:lineRule="exact"/>
        <w:widowControl w:val="off"/>
        <w:rPr>
          <w:rFonts w:hint="eastAsia" w:ascii="仿宋" w:hAnsi="仿宋" w:eastAsia="仿宋" w:cs="仿宋"/>
          <w:color w:val="auto"/>
          <w:spacing w:val="-1"/>
          <w:sz w:val="24"/>
          <w:szCs w:val="24"/>
          <w:highlight w:val="none"/>
        </w:rPr>
      </w:pPr>
      <w:r>
        <w:rPr>
          <w:rFonts w:hint="eastAsia" w:ascii="仿宋" w:hAnsi="仿宋" w:eastAsia="仿宋" w:cs="仿宋"/>
          <w:b/>
          <w:bCs/>
          <w:color w:val="auto"/>
          <w:sz w:val="32"/>
          <w:highlight w:val="none"/>
        </w:rPr>
        <w:t xml:space="preserve">符合《中华人民共和国政府采购法》第二十二条规定条件的声明函</w:t>
      </w:r>
      <w:r/>
    </w:p>
    <w:p>
      <w:pPr>
        <w:ind w:left="36"/>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致</w:t>
      </w:r>
      <w:r>
        <w:rPr>
          <w:rFonts w:hint="eastAsia" w:ascii="仿宋" w:hAnsi="仿宋" w:eastAsia="仿宋"/>
          <w:bCs/>
          <w:color w:val="auto"/>
          <w:sz w:val="24"/>
          <w:highlight w:val="none"/>
          <w:lang w:eastAsia="zh-CN"/>
        </w:rPr>
        <w:t xml:space="preserve">淮安市清江浦区农业农村和水利局</w:t>
      </w:r>
      <w:r>
        <w:rPr>
          <w:rFonts w:hint="eastAsia" w:ascii="仿宋" w:hAnsi="仿宋" w:eastAsia="仿宋" w:cs="仿宋"/>
          <w:color w:val="auto"/>
          <w:sz w:val="24"/>
          <w:szCs w:val="24"/>
          <w:highlight w:val="none"/>
        </w:rPr>
        <w:t xml:space="preserve">：</w:t>
      </w:r>
      <w:r/>
    </w:p>
    <w:p>
      <w:pPr>
        <w:ind w:left="602"/>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 xml:space="preserve">我单位在参加</w:t>
      </w:r>
      <w:r>
        <w:rPr>
          <w:rFonts w:hint="eastAsia" w:ascii="仿宋" w:hAnsi="仿宋" w:eastAsia="仿宋" w:cs="仿宋"/>
          <w:color w:val="auto"/>
          <w:spacing w:val="-9"/>
          <w:sz w:val="24"/>
          <w:szCs w:val="24"/>
          <w:highlight w:val="none"/>
          <w:u w:val="single"/>
        </w:rPr>
        <w:t xml:space="preserve">                  </w:t>
      </w:r>
      <w:r>
        <w:rPr>
          <w:rFonts w:hint="eastAsia" w:ascii="仿宋" w:hAnsi="仿宋" w:eastAsia="仿宋" w:cs="仿宋"/>
          <w:color w:val="auto"/>
          <w:spacing w:val="-9"/>
          <w:sz w:val="24"/>
          <w:szCs w:val="24"/>
          <w:highlight w:val="none"/>
        </w:rPr>
        <w:t xml:space="preserve"> 采购过程中， 作如下承诺</w:t>
      </w:r>
      <w:r>
        <w:rPr>
          <w:rFonts w:hint="eastAsia" w:ascii="仿宋" w:hAnsi="仿宋" w:eastAsia="仿宋" w:cs="仿宋"/>
          <w:color w:val="auto"/>
          <w:spacing w:val="-4"/>
          <w:sz w:val="24"/>
          <w:szCs w:val="24"/>
          <w:highlight w:val="none"/>
        </w:rPr>
        <w:t xml:space="preserve">：</w:t>
      </w:r>
      <w:r/>
    </w:p>
    <w:p>
      <w:pPr>
        <w:ind w:left="32" w:right="46" w:firstLine="572"/>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1、我公司具备《中华人民共和国政府</w:t>
      </w:r>
      <w:r>
        <w:rPr>
          <w:rFonts w:hint="eastAsia" w:ascii="仿宋" w:hAnsi="仿宋" w:eastAsia="仿宋" w:cs="仿宋"/>
          <w:color w:val="auto"/>
          <w:sz w:val="24"/>
          <w:szCs w:val="24"/>
          <w:highlight w:val="none"/>
        </w:rPr>
        <w:t xml:space="preserve">采购法》第二十二条第一</w:t>
      </w:r>
      <w:r>
        <w:rPr>
          <w:rFonts w:hint="eastAsia" w:ascii="仿宋" w:hAnsi="仿宋" w:eastAsia="仿宋" w:cs="仿宋"/>
          <w:color w:val="auto"/>
          <w:spacing w:val="-2"/>
          <w:sz w:val="24"/>
          <w:szCs w:val="24"/>
          <w:highlight w:val="none"/>
        </w:rPr>
        <w:t xml:space="preserve">款规定的六项条件</w:t>
      </w:r>
      <w:r>
        <w:rPr>
          <w:rFonts w:hint="eastAsia" w:ascii="仿宋" w:hAnsi="仿宋" w:eastAsia="仿宋" w:cs="仿宋"/>
          <w:color w:val="auto"/>
          <w:spacing w:val="-1"/>
          <w:sz w:val="24"/>
          <w:szCs w:val="24"/>
          <w:highlight w:val="none"/>
        </w:rPr>
        <w:t xml:space="preserve">：</w:t>
      </w:r>
      <w:r/>
    </w:p>
    <w:p>
      <w:pPr>
        <w:ind w:left="592"/>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 xml:space="preserve">(1) 具有独立承担民事责任的能力</w:t>
      </w:r>
      <w:r>
        <w:rPr>
          <w:rFonts w:hint="eastAsia" w:ascii="仿宋" w:hAnsi="仿宋" w:eastAsia="仿宋" w:cs="仿宋"/>
          <w:color w:val="auto"/>
          <w:spacing w:val="5"/>
          <w:sz w:val="24"/>
          <w:szCs w:val="24"/>
          <w:highlight w:val="none"/>
        </w:rPr>
        <w:t xml:space="preserve">；</w:t>
      </w:r>
      <w:r/>
    </w:p>
    <w:p>
      <w:pPr>
        <w:ind w:left="592"/>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(2) 具有良好的商业信誉和健全的财务会计制度</w:t>
      </w:r>
      <w:r>
        <w:rPr>
          <w:rFonts w:hint="eastAsia" w:ascii="仿宋" w:hAnsi="仿宋" w:eastAsia="仿宋" w:cs="仿宋"/>
          <w:color w:val="auto"/>
          <w:sz w:val="24"/>
          <w:szCs w:val="24"/>
          <w:highlight w:val="none"/>
        </w:rPr>
        <w:t xml:space="preserve">；</w:t>
      </w:r>
      <w:r/>
    </w:p>
    <w:p>
      <w:pPr>
        <w:ind w:left="592"/>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(3) 具有履行合同所必需的设备和专业技术能力</w:t>
      </w:r>
      <w:r>
        <w:rPr>
          <w:rFonts w:hint="eastAsia" w:ascii="仿宋" w:hAnsi="仿宋" w:eastAsia="仿宋" w:cs="仿宋"/>
          <w:color w:val="auto"/>
          <w:sz w:val="24"/>
          <w:szCs w:val="24"/>
          <w:highlight w:val="none"/>
        </w:rPr>
        <w:t xml:space="preserve">；</w:t>
      </w:r>
      <w:r/>
    </w:p>
    <w:p>
      <w:pPr>
        <w:ind w:left="592"/>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(4) 有依法缴纳税收和社会保障资金的良好记录</w:t>
      </w:r>
      <w:r>
        <w:rPr>
          <w:rFonts w:hint="eastAsia" w:ascii="仿宋" w:hAnsi="仿宋" w:eastAsia="仿宋" w:cs="仿宋"/>
          <w:color w:val="auto"/>
          <w:sz w:val="24"/>
          <w:szCs w:val="24"/>
          <w:highlight w:val="none"/>
        </w:rPr>
        <w:t xml:space="preserve">；</w:t>
      </w:r>
      <w:r/>
    </w:p>
    <w:p>
      <w:pPr>
        <w:ind w:left="29" w:right="48" w:firstLine="562"/>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11"/>
          <w:sz w:val="24"/>
          <w:szCs w:val="24"/>
          <w:highlight w:val="none"/>
        </w:rPr>
        <w:t xml:space="preserve">(5)参加政府采购活动前三年内，在经营活动中没有重大违</w:t>
      </w:r>
      <w:r>
        <w:rPr>
          <w:rFonts w:hint="eastAsia" w:ascii="仿宋" w:hAnsi="仿宋" w:eastAsia="仿宋" w:cs="仿宋"/>
          <w:color w:val="auto"/>
          <w:spacing w:val="9"/>
          <w:sz w:val="24"/>
          <w:szCs w:val="24"/>
          <w:highlight w:val="none"/>
        </w:rPr>
        <w:t xml:space="preserve">法</w:t>
      </w:r>
      <w:r>
        <w:rPr>
          <w:rFonts w:hint="eastAsia" w:ascii="仿宋" w:hAnsi="仿宋" w:eastAsia="仿宋" w:cs="仿宋"/>
          <w:color w:val="auto"/>
          <w:spacing w:val="-18"/>
          <w:sz w:val="24"/>
          <w:szCs w:val="24"/>
          <w:highlight w:val="none"/>
        </w:rPr>
        <w:t xml:space="preserve">记</w:t>
      </w:r>
      <w:r>
        <w:rPr>
          <w:rFonts w:hint="eastAsia" w:ascii="仿宋" w:hAnsi="仿宋" w:eastAsia="仿宋" w:cs="仿宋"/>
          <w:color w:val="auto"/>
          <w:spacing w:val="-16"/>
          <w:sz w:val="24"/>
          <w:szCs w:val="24"/>
          <w:highlight w:val="none"/>
        </w:rPr>
        <w:t xml:space="preserve">录；</w:t>
      </w:r>
      <w:r/>
    </w:p>
    <w:p>
      <w:pPr>
        <w:ind w:left="592"/>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12"/>
          <w:sz w:val="24"/>
          <w:szCs w:val="24"/>
          <w:highlight w:val="none"/>
        </w:rPr>
        <w:t xml:space="preserve">(</w:t>
      </w:r>
      <w:r>
        <w:rPr>
          <w:rFonts w:hint="eastAsia" w:ascii="仿宋" w:hAnsi="仿宋" w:eastAsia="仿宋" w:cs="仿宋"/>
          <w:color w:val="auto"/>
          <w:spacing w:val="8"/>
          <w:sz w:val="24"/>
          <w:szCs w:val="24"/>
          <w:highlight w:val="none"/>
        </w:rPr>
        <w:t xml:space="preserve">6</w:t>
      </w:r>
      <w:r>
        <w:rPr>
          <w:rFonts w:hint="eastAsia" w:ascii="仿宋" w:hAnsi="仿宋" w:eastAsia="仿宋" w:cs="仿宋"/>
          <w:color w:val="auto"/>
          <w:spacing w:val="6"/>
          <w:sz w:val="24"/>
          <w:szCs w:val="24"/>
          <w:highlight w:val="none"/>
        </w:rPr>
        <w:t xml:space="preserve">) </w:t>
      </w:r>
      <w:r>
        <w:rPr>
          <w:rFonts w:hint="eastAsia" w:ascii="仿宋" w:hAnsi="仿宋" w:eastAsia="仿宋" w:cs="仿宋"/>
          <w:color w:val="auto"/>
          <w:sz w:val="24"/>
          <w:szCs w:val="24"/>
          <w:highlight w:val="none"/>
        </w:rPr>
        <w:t xml:space="preserve">我单位满足</w:t>
      </w:r>
      <w:r>
        <w:rPr>
          <w:rFonts w:hint="eastAsia" w:ascii="仿宋" w:hAnsi="仿宋" w:eastAsia="仿宋" w:cs="仿宋"/>
          <w:color w:val="auto"/>
          <w:spacing w:val="6"/>
          <w:sz w:val="24"/>
          <w:szCs w:val="24"/>
          <w:highlight w:val="none"/>
        </w:rPr>
        <w:t xml:space="preserve">法律、行政法规规定的其他条件。</w:t>
      </w:r>
      <w:r/>
    </w:p>
    <w:p>
      <w:pPr>
        <w:ind w:left="512"/>
        <w:keepLines w:val="0"/>
        <w:keepNext w:val="0"/>
        <w:pageBreakBefore w:val="0"/>
        <w:spacing w:line="440" w:lineRule="exact"/>
        <w:widowControl/>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p>
      <w:pPr>
        <w:ind w:left="512"/>
        <w:keepLines w:val="0"/>
        <w:keepNext w:val="0"/>
        <w:pageBreakBefore w:val="0"/>
        <w:spacing w:line="440" w:lineRule="exact"/>
        <w:widowControl/>
        <w:rPr>
          <w:rFonts w:hint="eastAsia" w:ascii="仿宋" w:hAnsi="仿宋" w:eastAsia="仿宋" w:cs="仿宋"/>
          <w:color w:val="auto"/>
          <w:spacing w:val="-2"/>
          <w:sz w:val="24"/>
          <w:szCs w:val="24"/>
          <w:highlight w:val="none"/>
        </w:rPr>
      </w:pPr>
      <w:r>
        <w:rPr>
          <w:rFonts w:hint="eastAsia" w:ascii="仿宋" w:hAnsi="仿宋" w:eastAsia="仿宋" w:cs="仿宋"/>
          <w:color w:val="auto"/>
          <w:spacing w:val="-3"/>
          <w:sz w:val="24"/>
          <w:szCs w:val="24"/>
          <w:highlight w:val="none"/>
        </w:rPr>
        <w:t xml:space="preserve">特此承诺！</w:t>
      </w:r>
      <w:r/>
    </w:p>
    <w:p>
      <w:pPr>
        <w:ind w:left="3718"/>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供应商名称</w:t>
      </w:r>
      <w:r>
        <w:rPr>
          <w:rFonts w:hint="eastAsia" w:ascii="仿宋" w:hAnsi="仿宋" w:eastAsia="仿宋" w:cs="仿宋"/>
          <w:color w:val="auto"/>
          <w:spacing w:val="-2"/>
          <w:sz w:val="24"/>
          <w:szCs w:val="24"/>
          <w:highlight w:val="none"/>
          <w:lang w:eastAsia="zh-CN"/>
        </w:rPr>
        <w:t xml:space="preserve">：</w:t>
      </w:r>
      <w:r>
        <w:rPr>
          <w:rFonts w:hint="eastAsia" w:ascii="仿宋" w:hAnsi="仿宋" w:eastAsia="仿宋" w:cs="仿宋"/>
          <w:color w:val="auto"/>
          <w:spacing w:val="-2"/>
          <w:sz w:val="24"/>
          <w:szCs w:val="24"/>
          <w:highlight w:val="none"/>
          <w:u w:val="single"/>
        </w:rPr>
        <w:t xml:space="preserve">       (电子签</w:t>
      </w:r>
      <w:r>
        <w:rPr>
          <w:rFonts w:hint="eastAsia" w:ascii="仿宋" w:hAnsi="仿宋" w:eastAsia="仿宋" w:cs="仿宋"/>
          <w:color w:val="auto"/>
          <w:spacing w:val="-1"/>
          <w:sz w:val="24"/>
          <w:szCs w:val="24"/>
          <w:highlight w:val="none"/>
          <w:u w:val="single"/>
        </w:rPr>
        <w:t xml:space="preserve">章</w:t>
      </w:r>
      <w:r>
        <w:rPr>
          <w:rFonts w:hint="eastAsia" w:ascii="仿宋" w:hAnsi="仿宋" w:eastAsia="仿宋" w:cs="仿宋"/>
          <w:color w:val="auto"/>
          <w:sz w:val="24"/>
          <w:szCs w:val="24"/>
          <w:highlight w:val="none"/>
          <w:u w:val="single"/>
        </w:rPr>
        <w:t xml:space="preserve">) </w:t>
      </w:r>
      <w:r/>
    </w:p>
    <w:p>
      <w:pPr>
        <w:ind w:left="3728"/>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法定代表</w:t>
      </w:r>
      <w:r>
        <w:rPr>
          <w:rFonts w:hint="eastAsia" w:ascii="仿宋" w:hAnsi="仿宋" w:eastAsia="仿宋" w:cs="仿宋"/>
          <w:color w:val="auto"/>
          <w:spacing w:val="-3"/>
          <w:sz w:val="24"/>
          <w:szCs w:val="24"/>
          <w:highlight w:val="none"/>
        </w:rPr>
        <w:t xml:space="preserve">人</w:t>
      </w:r>
      <w:r>
        <w:rPr>
          <w:rFonts w:hint="eastAsia" w:ascii="仿宋" w:hAnsi="仿宋" w:eastAsia="仿宋" w:cs="仿宋"/>
          <w:color w:val="auto"/>
          <w:spacing w:val="-2"/>
          <w:sz w:val="24"/>
          <w:szCs w:val="24"/>
          <w:highlight w:val="none"/>
          <w:lang w:eastAsia="zh-CN"/>
        </w:rPr>
        <w:t xml:space="preserve">：</w:t>
      </w:r>
      <w:r>
        <w:rPr>
          <w:rFonts w:hint="eastAsia" w:ascii="仿宋" w:hAnsi="仿宋" w:eastAsia="仿宋" w:cs="仿宋"/>
          <w:color w:val="auto"/>
          <w:spacing w:val="-2"/>
          <w:sz w:val="24"/>
          <w:szCs w:val="24"/>
          <w:highlight w:val="none"/>
          <w:u w:val="single"/>
        </w:rPr>
        <w:t xml:space="preserve"> (电子签章或电子签字)</w:t>
      </w:r>
      <w:r>
        <w:rPr>
          <w:rFonts w:hint="eastAsia" w:ascii="仿宋" w:hAnsi="仿宋" w:eastAsia="仿宋" w:cs="仿宋"/>
          <w:color w:val="auto"/>
          <w:sz w:val="24"/>
          <w:szCs w:val="24"/>
          <w:highlight w:val="none"/>
          <w:u w:val="single"/>
        </w:rPr>
        <w:t xml:space="preserve"> </w:t>
      </w:r>
      <w:r/>
    </w:p>
    <w:p>
      <w:pPr>
        <w:jc w:val="center"/>
        <w:keepLines w:val="0"/>
        <w:keepNext w:val="0"/>
        <w:pageBreakBefore w:val="0"/>
        <w:spacing w:line="440" w:lineRule="exact"/>
        <w:widowControl/>
        <w:rPr>
          <w:rFonts w:hint="eastAsia" w:ascii="仿宋" w:hAnsi="仿宋" w:eastAsia="仿宋" w:cs="仿宋"/>
          <w:color w:val="auto"/>
          <w:spacing w:val="-5"/>
          <w:sz w:val="24"/>
          <w:szCs w:val="24"/>
          <w:highlight w:val="none"/>
        </w:rPr>
      </w:pPr>
      <w:r>
        <w:rPr>
          <w:rFonts w:hint="eastAsia" w:ascii="仿宋" w:hAnsi="仿宋" w:eastAsia="仿宋" w:cs="仿宋"/>
          <w:color w:val="auto"/>
          <w:spacing w:val="-10"/>
          <w:sz w:val="24"/>
          <w:szCs w:val="24"/>
          <w:highlight w:val="none"/>
          <w:lang w:val="en-US" w:eastAsia="zh-CN"/>
        </w:rPr>
        <w:t xml:space="preserve">        </w:t>
      </w:r>
      <w:r>
        <w:rPr>
          <w:rFonts w:hint="eastAsia" w:ascii="仿宋" w:hAnsi="仿宋" w:eastAsia="仿宋" w:cs="仿宋"/>
          <w:color w:val="auto"/>
          <w:spacing w:val="-10"/>
          <w:sz w:val="24"/>
          <w:szCs w:val="24"/>
          <w:highlight w:val="none"/>
        </w:rPr>
        <w:t xml:space="preserve">日</w:t>
      </w:r>
      <w:r>
        <w:rPr>
          <w:rFonts w:hint="eastAsia" w:ascii="仿宋" w:hAnsi="仿宋" w:eastAsia="仿宋" w:cs="仿宋"/>
          <w:color w:val="auto"/>
          <w:spacing w:val="-6"/>
          <w:sz w:val="24"/>
          <w:szCs w:val="24"/>
          <w:highlight w:val="none"/>
        </w:rPr>
        <w:t xml:space="preserve">期</w:t>
      </w:r>
      <w:r>
        <w:rPr>
          <w:rFonts w:hint="eastAsia" w:ascii="仿宋" w:hAnsi="仿宋" w:eastAsia="仿宋" w:cs="仿宋"/>
          <w:color w:val="auto"/>
          <w:spacing w:val="-5"/>
          <w:sz w:val="24"/>
          <w:szCs w:val="24"/>
          <w:highlight w:val="none"/>
          <w:lang w:eastAsia="zh-CN"/>
        </w:rPr>
        <w:t xml:space="preserve">：</w:t>
      </w:r>
      <w:r>
        <w:rPr>
          <w:rFonts w:hint="eastAsia" w:ascii="仿宋" w:hAnsi="仿宋" w:eastAsia="仿宋" w:cs="仿宋"/>
          <w:color w:val="auto"/>
          <w:spacing w:val="-5"/>
          <w:sz w:val="24"/>
          <w:szCs w:val="24"/>
          <w:highlight w:val="none"/>
        </w:rPr>
        <w:t xml:space="preserve">   年   月  日</w:t>
      </w:r>
      <w:r/>
    </w:p>
    <w:p>
      <w:pPr>
        <w:pStyle w:val="703"/>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both"/>
        <w:spacing w:line="640" w:lineRule="exact"/>
        <w:rPr>
          <w:color w:val="auto"/>
          <w:sz w:val="22"/>
          <w:highlight w:val="none"/>
        </w:rPr>
      </w:pPr>
      <w:r>
        <w:rPr>
          <w:rFonts w:hint="eastAsia" w:ascii="仿宋" w:hAnsi="仿宋" w:eastAsia="仿宋" w:cs="仿宋"/>
          <w:b/>
          <w:bCs/>
          <w:color w:val="auto"/>
          <w:sz w:val="32"/>
          <w:szCs w:val="32"/>
          <w:highlight w:val="none"/>
        </w:rPr>
        <w:t xml:space="preserve">示范格式</w:t>
      </w:r>
      <w:r>
        <w:rPr>
          <w:rFonts w:hint="eastAsia" w:ascii="仿宋" w:hAnsi="仿宋" w:eastAsia="仿宋" w:cs="仿宋"/>
          <w:b/>
          <w:bCs/>
          <w:color w:val="auto"/>
          <w:sz w:val="32"/>
          <w:szCs w:val="32"/>
          <w:highlight w:val="none"/>
          <w:lang w:val="en-US" w:eastAsia="zh-CN"/>
        </w:rPr>
        <w:t xml:space="preserve">四              </w:t>
      </w:r>
      <w:r>
        <w:rPr>
          <w:rFonts w:hint="eastAsia" w:ascii="仿宋" w:hAnsi="仿宋" w:eastAsia="仿宋" w:cs="宋体"/>
          <w:b/>
          <w:color w:val="auto"/>
          <w:sz w:val="32"/>
          <w:szCs w:val="28"/>
          <w:highlight w:val="none"/>
        </w:rPr>
        <w:t xml:space="preserve">承诺书（格式）</w:t>
      </w:r>
      <w:r/>
    </w:p>
    <w:p>
      <w:pPr>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致：</w:t>
      </w:r>
      <w:r>
        <w:rPr>
          <w:rFonts w:hint="eastAsia" w:ascii="仿宋" w:hAnsi="仿宋" w:eastAsia="仿宋"/>
          <w:color w:val="auto"/>
          <w:sz w:val="24"/>
          <w:szCs w:val="24"/>
          <w:highlight w:val="none"/>
          <w:lang w:eastAsia="zh-CN"/>
        </w:rPr>
        <w:t xml:space="preserve">淮安市清江浦区农业农村和水利局</w:t>
      </w:r>
      <w:r/>
    </w:p>
    <w:p>
      <w:pPr>
        <w:ind w:firstLine="480"/>
        <w:jc w:val="left"/>
        <w:keepLines w:val="0"/>
        <w:keepNext w:val="0"/>
        <w:pageBreakBefore w:val="0"/>
        <w:spacing w:line="36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我方在（项目名称及项目编号）的投标过程中，做如下承诺：</w:t>
      </w:r>
      <w:r/>
    </w:p>
    <w:p>
      <w:pPr>
        <w:ind w:firstLine="480"/>
        <w:jc w:val="left"/>
        <w:keepLines w:val="0"/>
        <w:keepNext w:val="0"/>
        <w:pageBreakBefore w:val="0"/>
        <w:spacing w:line="36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、我单位负责人与其他参与本项目投标的单位负责人不为同一人、不存在直接控股、管理关系；</w:t>
      </w:r>
      <w:r/>
    </w:p>
    <w:p>
      <w:pPr>
        <w:ind w:firstLine="480"/>
        <w:jc w:val="left"/>
        <w:keepLines w:val="0"/>
        <w:keepNext w:val="0"/>
        <w:pageBreakBefore w:val="0"/>
        <w:spacing w:line="36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、我单位没有为本次采购项目提供整体设计、规范编制或者项目管理、监理、检测、</w:t>
      </w:r>
      <w:r>
        <w:rPr>
          <w:rFonts w:hint="eastAsia" w:ascii="仿宋" w:hAnsi="仿宋" w:eastAsia="仿宋"/>
          <w:color w:val="auto"/>
          <w:sz w:val="24"/>
          <w:szCs w:val="24"/>
          <w:highlight w:val="none"/>
        </w:rPr>
        <w:t xml:space="preserve">跟踪审计</w:t>
      </w:r>
      <w:r>
        <w:rPr>
          <w:rFonts w:hint="eastAsia" w:ascii="仿宋" w:hAnsi="仿宋" w:eastAsia="仿宋" w:cs="仿宋"/>
          <w:color w:val="auto"/>
          <w:sz w:val="24"/>
          <w:szCs w:val="24"/>
          <w:highlight w:val="none"/>
        </w:rPr>
        <w:t xml:space="preserve">等服务；</w:t>
      </w:r>
      <w:r/>
    </w:p>
    <w:p>
      <w:pPr>
        <w:ind w:firstLine="480"/>
        <w:jc w:val="left"/>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、我单位没有被“信用中国”网站（www.creditchina.gov.cn）、“中国政府采购网”（www.ccgp.gov.cn）列入失信被执行人、重大税收违法案件当事人名单、政府采购严重违法失信行为记录名单。</w:t>
      </w:r>
      <w:r/>
    </w:p>
    <w:p>
      <w:pPr>
        <w:ind w:firstLine="485"/>
        <w:keepLines w:val="0"/>
        <w:keepNext w:val="0"/>
        <w:pageBreakBefore w:val="0"/>
        <w:spacing w:line="360" w:lineRule="auto"/>
        <w:widowControl w:val="off"/>
        <w:rPr>
          <w:rStyle w:val="1063"/>
          <w:rFonts w:hint="eastAsia" w:ascii="仿宋" w:hAnsi="仿宋" w:eastAsia="仿宋" w:cs="Times New Roman"/>
          <w:color w:val="auto"/>
          <w:sz w:val="24"/>
          <w:highlight w:val="none"/>
          <w:lang w:val="zh-CN" w:eastAsia="zh-TW"/>
        </w:rPr>
      </w:pPr>
      <w:r>
        <w:rPr>
          <w:rStyle w:val="1063"/>
          <w:rFonts w:hint="eastAsia" w:ascii="仿宋" w:hAnsi="仿宋" w:eastAsia="仿宋" w:cs="Times New Roman"/>
          <w:color w:val="auto"/>
          <w:sz w:val="24"/>
          <w:highlight w:val="none"/>
          <w:lang w:val="en-US" w:eastAsia="zh-CN"/>
        </w:rPr>
        <w:t xml:space="preserve">4、我单位</w:t>
      </w:r>
      <w:r>
        <w:rPr>
          <w:rStyle w:val="1063"/>
          <w:rFonts w:hint="eastAsia" w:ascii="仿宋" w:hAnsi="仿宋" w:eastAsia="仿宋" w:cs="Times New Roman"/>
          <w:color w:val="auto"/>
          <w:sz w:val="24"/>
          <w:highlight w:val="none"/>
          <w:lang w:val="zh-CN" w:eastAsia="zh-TW"/>
        </w:rPr>
        <w:t xml:space="preserve">项目负责人满足下列条件：</w:t>
      </w:r>
      <w:r/>
    </w:p>
    <w:p>
      <w:pPr>
        <w:ind w:firstLine="485"/>
        <w:keepLines w:val="0"/>
        <w:keepNext w:val="0"/>
        <w:pageBreakBefore w:val="0"/>
        <w:spacing w:line="360" w:lineRule="auto"/>
        <w:widowControl w:val="off"/>
        <w:rPr>
          <w:rStyle w:val="1063"/>
          <w:rFonts w:hint="eastAsia" w:ascii="仿宋" w:hAnsi="仿宋" w:eastAsia="仿宋" w:cs="Times New Roman"/>
          <w:color w:val="auto"/>
          <w:sz w:val="24"/>
          <w:highlight w:val="none"/>
          <w:lang w:val="zh-CN" w:eastAsia="zh-TW"/>
        </w:rPr>
      </w:pPr>
      <w:r>
        <w:rPr>
          <w:rStyle w:val="1063"/>
          <w:rFonts w:hint="eastAsia" w:ascii="仿宋" w:hAnsi="仿宋" w:eastAsia="仿宋" w:cs="Times New Roman"/>
          <w:color w:val="auto"/>
          <w:sz w:val="24"/>
          <w:highlight w:val="none"/>
          <w:lang w:val="en-US" w:eastAsia="zh-CN"/>
        </w:rPr>
        <w:t xml:space="preserve">1）</w:t>
      </w:r>
      <w:r>
        <w:rPr>
          <w:rStyle w:val="1063"/>
          <w:rFonts w:hint="eastAsia" w:ascii="仿宋" w:hAnsi="仿宋" w:eastAsia="仿宋" w:cs="Times New Roman"/>
          <w:color w:val="auto"/>
          <w:sz w:val="24"/>
          <w:highlight w:val="none"/>
          <w:lang w:val="zh-CN" w:eastAsia="zh-TW"/>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5"/>
        <w:keepLines w:val="0"/>
        <w:keepNext w:val="0"/>
        <w:pageBreakBefore w:val="0"/>
        <w:spacing w:line="360" w:lineRule="auto"/>
        <w:widowControl w:val="off"/>
        <w:rPr>
          <w:rStyle w:val="1063"/>
          <w:rFonts w:hint="eastAsia" w:ascii="仿宋" w:hAnsi="仿宋" w:eastAsia="仿宋" w:cs="Times New Roman"/>
          <w:color w:val="auto"/>
          <w:sz w:val="24"/>
          <w:highlight w:val="none"/>
          <w:lang w:val="zh-CN" w:eastAsia="zh-TW"/>
        </w:rPr>
      </w:pPr>
      <w:r>
        <w:rPr>
          <w:rStyle w:val="1063"/>
          <w:rFonts w:hint="eastAsia" w:ascii="仿宋" w:hAnsi="仿宋" w:eastAsia="仿宋" w:cs="Times New Roman"/>
          <w:color w:val="auto"/>
          <w:sz w:val="24"/>
          <w:highlight w:val="none"/>
          <w:lang w:val="en-US" w:eastAsia="zh-CN"/>
        </w:rPr>
        <w:t xml:space="preserve">2）</w:t>
      </w:r>
      <w:r>
        <w:rPr>
          <w:rStyle w:val="1063"/>
          <w:rFonts w:hint="eastAsia" w:ascii="仿宋" w:hAnsi="仿宋" w:eastAsia="仿宋" w:cs="Times New Roman"/>
          <w:color w:val="auto"/>
          <w:sz w:val="24"/>
          <w:highlight w:val="none"/>
          <w:lang w:val="zh-CN" w:eastAsia="zh-TW"/>
        </w:rPr>
        <w:t xml:space="preserve">项目负责人无行贿犯罪行为记录；或有行贿犯罪行为记录，但自记录之日起已超过5年的。</w:t>
      </w:r>
      <w:r/>
    </w:p>
    <w:p>
      <w:pPr>
        <w:ind w:firstLine="485"/>
        <w:keepLines w:val="0"/>
        <w:keepNext w:val="0"/>
        <w:pageBreakBefore w:val="0"/>
        <w:spacing w:line="360" w:lineRule="auto"/>
        <w:widowControl w:val="off"/>
        <w:rPr>
          <w:rStyle w:val="1063"/>
          <w:rFonts w:hint="eastAsia" w:ascii="仿宋" w:hAnsi="仿宋" w:eastAsia="仿宋" w:cs="Times New Roman"/>
          <w:color w:val="auto"/>
          <w:sz w:val="24"/>
          <w:highlight w:val="none"/>
          <w:lang w:val="zh-CN" w:eastAsia="zh-TW"/>
        </w:rPr>
      </w:pPr>
      <w:r>
        <w:rPr>
          <w:rStyle w:val="1063"/>
          <w:rFonts w:hint="eastAsia" w:ascii="仿宋" w:hAnsi="仿宋" w:eastAsia="仿宋" w:cs="Times New Roman"/>
          <w:color w:val="auto"/>
          <w:sz w:val="24"/>
          <w:highlight w:val="none"/>
          <w:lang w:val="en-US" w:eastAsia="zh-CN"/>
        </w:rPr>
        <w:t xml:space="preserve">5、</w:t>
      </w:r>
      <w:r>
        <w:rPr>
          <w:rStyle w:val="1063"/>
          <w:rFonts w:hint="eastAsia" w:ascii="仿宋" w:hAnsi="仿宋" w:eastAsia="仿宋" w:cs="Times New Roman"/>
          <w:color w:val="auto"/>
          <w:sz w:val="24"/>
          <w:highlight w:val="none"/>
          <w:lang w:val="zh-CN" w:eastAsia="zh-TW"/>
        </w:rPr>
        <w:t xml:space="preserve">未处于被责令停业、投标资格被取消或者财产被接管、冻结和破产状态；</w:t>
      </w:r>
      <w:r/>
    </w:p>
    <w:p>
      <w:pPr>
        <w:ind w:firstLine="485"/>
        <w:keepLines w:val="0"/>
        <w:keepNext w:val="0"/>
        <w:pageBreakBefore w:val="0"/>
        <w:spacing w:line="360" w:lineRule="auto"/>
        <w:widowControl w:val="off"/>
        <w:rPr>
          <w:rStyle w:val="1063"/>
          <w:rFonts w:hint="eastAsia" w:ascii="仿宋" w:hAnsi="仿宋" w:eastAsia="仿宋" w:cs="Times New Roman"/>
          <w:color w:val="auto"/>
          <w:sz w:val="24"/>
          <w:highlight w:val="none"/>
          <w:lang w:val="zh-CN" w:eastAsia="zh-TW"/>
        </w:rPr>
      </w:pPr>
      <w:r>
        <w:rPr>
          <w:rStyle w:val="1063"/>
          <w:rFonts w:hint="eastAsia" w:ascii="仿宋" w:hAnsi="仿宋" w:eastAsia="仿宋" w:cs="Times New Roman"/>
          <w:color w:val="auto"/>
          <w:sz w:val="24"/>
          <w:highlight w:val="none"/>
          <w:lang w:val="en-US" w:eastAsia="zh-CN"/>
        </w:rPr>
        <w:t xml:space="preserve">6、</w:t>
      </w:r>
      <w:r>
        <w:rPr>
          <w:rStyle w:val="1063"/>
          <w:rFonts w:hint="eastAsia" w:ascii="仿宋" w:hAnsi="仿宋" w:eastAsia="仿宋" w:cs="Times New Roman"/>
          <w:color w:val="auto"/>
          <w:sz w:val="24"/>
          <w:highlight w:val="none"/>
          <w:lang w:val="zh-CN" w:eastAsia="zh-TW"/>
        </w:rPr>
        <w:t xml:space="preserve">没有因骗取中标或者严重违约以及发生重大工程质量、安全生产事故等问题，被有关部门暂停投标资格并在暂停期内的；</w:t>
      </w:r>
      <w:r/>
    </w:p>
    <w:p>
      <w:pPr>
        <w:ind w:firstLine="485"/>
        <w:keepLines w:val="0"/>
        <w:keepNext w:val="0"/>
        <w:pageBreakBefore w:val="0"/>
        <w:spacing w:line="360" w:lineRule="auto"/>
        <w:widowControl w:val="off"/>
        <w:rPr>
          <w:rStyle w:val="1063"/>
          <w:rFonts w:hint="eastAsia" w:ascii="仿宋" w:hAnsi="仿宋" w:eastAsia="仿宋" w:cs="Times New Roman"/>
          <w:color w:val="auto"/>
          <w:sz w:val="24"/>
          <w:highlight w:val="none"/>
          <w:lang w:val="en-US" w:eastAsia="zh-CN"/>
        </w:rPr>
      </w:pPr>
      <w:r>
        <w:rPr>
          <w:rStyle w:val="1063"/>
          <w:rFonts w:hint="eastAsia" w:ascii="仿宋" w:hAnsi="仿宋" w:eastAsia="仿宋" w:cs="Times New Roman"/>
          <w:color w:val="auto"/>
          <w:sz w:val="24"/>
          <w:highlight w:val="none"/>
          <w:lang w:val="en-US" w:eastAsia="zh-CN"/>
        </w:rPr>
        <w:t xml:space="preserve">7、我单位满足法律、行政法规规定的其他条件。</w:t>
      </w:r>
      <w:r/>
    </w:p>
    <w:p>
      <w:pPr>
        <w:ind w:firstLine="485"/>
        <w:keepLines w:val="0"/>
        <w:keepNext w:val="0"/>
        <w:pageBreakBefore w:val="0"/>
        <w:spacing w:line="360" w:lineRule="auto"/>
        <w:widowControl w:val="off"/>
        <w:rPr>
          <w:rStyle w:val="1063"/>
          <w:rFonts w:hint="eastAsia" w:ascii="仿宋" w:hAnsi="仿宋" w:eastAsia="仿宋" w:cs="Times New Roman"/>
          <w:color w:val="auto"/>
          <w:sz w:val="24"/>
          <w:highlight w:val="none"/>
          <w:lang w:val="zh-CN" w:eastAsia="zh-TW"/>
        </w:rPr>
      </w:pPr>
      <w:r>
        <w:rPr>
          <w:rStyle w:val="1063"/>
          <w:rFonts w:hint="eastAsia" w:ascii="仿宋" w:hAnsi="仿宋" w:eastAsia="仿宋" w:cs="Times New Roman"/>
          <w:color w:val="auto"/>
          <w:sz w:val="24"/>
          <w:highlight w:val="none"/>
          <w:lang w:val="zh-CN" w:eastAsia="zh-TW"/>
        </w:rPr>
        <w:t xml:space="preserve">我方保证上述信息的真实和准确，并愿意承担因我方就此弄虚作假所引起的一切法律后果，并自愿接受相关监管部门作出的任何处罚。</w:t>
      </w:r>
      <w:r/>
    </w:p>
    <w:p>
      <w:pPr>
        <w:ind w:firstLine="480"/>
        <w:jc w:val="left"/>
        <w:keepLines w:val="0"/>
        <w:keepNext w:val="0"/>
        <w:pageBreakBefore w:val="0"/>
        <w:spacing w:line="36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特此承诺！               </w:t>
      </w:r>
      <w:r/>
    </w:p>
    <w:p>
      <w:pPr>
        <w:ind w:firstLine="3600"/>
        <w:jc w:val="left"/>
        <w:keepLines w:val="0"/>
        <w:keepNext w:val="0"/>
        <w:pageBreakBefore w:val="0"/>
        <w:spacing w:line="50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供应商：(盖章)   </w:t>
      </w:r>
      <w:r/>
    </w:p>
    <w:p>
      <w:pPr>
        <w:ind w:firstLine="3600"/>
        <w:jc w:val="left"/>
        <w:keepLines w:val="0"/>
        <w:keepNext w:val="0"/>
        <w:pageBreakBefore w:val="0"/>
        <w:spacing w:line="50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法定代表人（委托受托人）签字：   </w:t>
      </w:r>
      <w:r/>
    </w:p>
    <w:p>
      <w:pPr>
        <w:ind w:firstLine="480"/>
        <w:jc w:val="left"/>
        <w:keepLines w:val="0"/>
        <w:keepNext w:val="0"/>
        <w:pageBreakBefore w:val="0"/>
        <w:spacing w:line="500" w:lineRule="exact"/>
        <w:widowControl w:val="off"/>
        <w:rPr>
          <w:rFonts w:ascii="仿宋" w:hAnsi="仿宋" w:eastAsia="仿宋" w:cs="宋体"/>
          <w:b/>
          <w:color w:val="auto"/>
          <w:sz w:val="24"/>
          <w:szCs w:val="24"/>
          <w:highlight w:val="none"/>
        </w:rPr>
      </w:pPr>
      <w:r>
        <w:rPr>
          <w:rFonts w:hint="eastAsia" w:ascii="仿宋" w:hAnsi="仿宋" w:eastAsia="仿宋" w:cs="仿宋"/>
          <w:color w:val="auto"/>
          <w:sz w:val="24"/>
          <w:szCs w:val="24"/>
          <w:highlight w:val="none"/>
        </w:rPr>
        <w:t xml:space="preserve">                          日期：   年    月    日</w:t>
      </w:r>
      <w:r/>
    </w:p>
    <w:p>
      <w:pPr>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r>
      <w:r/>
    </w:p>
    <w:p>
      <w:pPr>
        <w:rPr>
          <w:rFonts w:hint="eastAsia" w:ascii="仿宋" w:hAnsi="仿宋" w:eastAsia="仿宋"/>
          <w:b/>
          <w:color w:val="auto"/>
          <w:sz w:val="32"/>
          <w:szCs w:val="32"/>
          <w:highlight w:val="none"/>
          <w:lang w:eastAsia="zh-CN"/>
        </w:rPr>
      </w:pPr>
      <w:r>
        <w:rPr>
          <w:rFonts w:hint="eastAsia" w:ascii="仿宋" w:hAnsi="仿宋" w:eastAsia="仿宋"/>
          <w:b/>
          <w:color w:val="auto"/>
          <w:sz w:val="32"/>
          <w:szCs w:val="32"/>
          <w:highlight w:val="none"/>
        </w:rPr>
        <w:t xml:space="preserve">示范格式</w:t>
      </w:r>
      <w:r>
        <w:rPr>
          <w:rFonts w:hint="eastAsia" w:ascii="仿宋" w:hAnsi="仿宋" w:eastAsia="仿宋"/>
          <w:b/>
          <w:color w:val="auto"/>
          <w:sz w:val="32"/>
          <w:szCs w:val="32"/>
          <w:highlight w:val="none"/>
          <w:lang w:val="en-US" w:eastAsia="zh-CN"/>
        </w:rPr>
        <w:t xml:space="preserve">五</w:t>
      </w:r>
      <w:r/>
    </w:p>
    <w:p>
      <w:pPr>
        <w:jc w:val="center"/>
        <w:spacing w:line="6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企业声明函（工程）</w:t>
      </w:r>
      <w:r/>
    </w:p>
    <w:p>
      <w:pPr>
        <w:pStyle w:val="917"/>
        <w:ind w:left="0" w:firstLine="0"/>
        <w:spacing w:line="500" w:lineRule="exact"/>
        <w:rPr>
          <w:rFonts w:hint="eastAsia" w:ascii="仿宋" w:hAnsi="仿宋" w:eastAsia="仿宋"/>
          <w:bCs/>
          <w:color w:val="auto"/>
          <w:sz w:val="24"/>
          <w:highlight w:val="none"/>
          <w:lang w:eastAsia="zh-CN"/>
        </w:rPr>
      </w:pPr>
      <w:r>
        <w:rPr>
          <w:rFonts w:hint="eastAsia" w:ascii="仿宋" w:hAnsi="仿宋" w:eastAsia="仿宋"/>
          <w:bCs/>
          <w:color w:val="auto"/>
          <w:sz w:val="24"/>
          <w:highlight w:val="none"/>
        </w:rPr>
        <w:t xml:space="preserve">致</w:t>
      </w:r>
      <w:r>
        <w:rPr>
          <w:rFonts w:hint="eastAsia" w:ascii="仿宋" w:hAnsi="仿宋" w:eastAsia="仿宋"/>
          <w:bCs/>
          <w:color w:val="auto"/>
          <w:sz w:val="24"/>
          <w:highlight w:val="none"/>
          <w:lang w:eastAsia="zh-CN"/>
        </w:rPr>
        <w:t xml:space="preserve">淮安市清江浦区农业农村和水利局：</w:t>
      </w:r>
      <w:r/>
    </w:p>
    <w:p>
      <w:pPr>
        <w:pStyle w:val="917"/>
        <w:ind w:firstLine="480"/>
        <w:spacing w:line="5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本公司郑重声明，根据《政府采购促进中小企业发展管理办法》（财库﹝2020﹞46 号）的规定，本公司参加</w:t>
      </w:r>
      <w:r>
        <w:rPr>
          <w:rFonts w:hint="eastAsia" w:ascii="仿宋" w:hAnsi="仿宋" w:eastAsia="仿宋"/>
          <w:bCs/>
          <w:color w:val="auto"/>
          <w:sz w:val="24"/>
          <w:highlight w:val="none"/>
          <w:u w:val="single"/>
        </w:rPr>
        <w:t xml:space="preserve">（单位名称）</w:t>
      </w:r>
      <w:r>
        <w:rPr>
          <w:rFonts w:hint="eastAsia" w:ascii="仿宋" w:hAnsi="仿宋" w:eastAsia="仿宋"/>
          <w:bCs/>
          <w:color w:val="auto"/>
          <w:sz w:val="24"/>
          <w:highlight w:val="none"/>
        </w:rPr>
        <w:t xml:space="preserve">的</w:t>
      </w:r>
      <w:r>
        <w:rPr>
          <w:rFonts w:hint="eastAsia" w:ascii="仿宋" w:hAnsi="仿宋" w:eastAsia="仿宋"/>
          <w:bCs/>
          <w:color w:val="auto"/>
          <w:sz w:val="24"/>
          <w:highlight w:val="none"/>
          <w:u w:val="single"/>
        </w:rPr>
        <w:t xml:space="preserve">（项目名称）</w:t>
      </w:r>
      <w:r>
        <w:rPr>
          <w:rFonts w:hint="eastAsia" w:ascii="仿宋" w:hAnsi="仿宋" w:eastAsia="仿宋"/>
          <w:bCs/>
          <w:color w:val="auto"/>
          <w:sz w:val="24"/>
          <w:highlight w:val="none"/>
        </w:rPr>
        <w:t xml:space="preserve">采购活动，服务全部由符合政策要求的中小企业承接。相关企业的具体情况如下：</w:t>
      </w:r>
      <w:r/>
    </w:p>
    <w:p>
      <w:pPr>
        <w:pStyle w:val="917"/>
        <w:ind w:firstLine="480"/>
        <w:spacing w:line="5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1.</w:t>
      </w:r>
      <w:r>
        <w:rPr>
          <w:rFonts w:hint="eastAsia" w:ascii="仿宋" w:hAnsi="仿宋" w:eastAsia="仿宋"/>
          <w:bCs/>
          <w:color w:val="auto"/>
          <w:sz w:val="24"/>
          <w:highlight w:val="none"/>
          <w:u w:val="single"/>
        </w:rPr>
        <w:t xml:space="preserve"> （标的名称） </w:t>
      </w:r>
      <w:r>
        <w:rPr>
          <w:rFonts w:hint="eastAsia" w:ascii="仿宋" w:hAnsi="仿宋" w:eastAsia="仿宋"/>
          <w:bCs/>
          <w:color w:val="auto"/>
          <w:sz w:val="24"/>
          <w:highlight w:val="none"/>
        </w:rPr>
        <w:t xml:space="preserve">，属于（采购文件中明确的所属行业）；承接企业为（企业名称），从业人员</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万元，资产总额为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万元，属于</w:t>
      </w:r>
      <w:r>
        <w:rPr>
          <w:rFonts w:hint="eastAsia" w:ascii="仿宋" w:hAnsi="仿宋" w:eastAsia="仿宋"/>
          <w:bCs/>
          <w:color w:val="auto"/>
          <w:sz w:val="24"/>
          <w:highlight w:val="none"/>
          <w:u w:val="single"/>
        </w:rPr>
        <w:t xml:space="preserve">（中型企业、小型企业、微型企业）</w:t>
      </w:r>
      <w:r>
        <w:rPr>
          <w:rFonts w:hint="eastAsia" w:ascii="仿宋" w:hAnsi="仿宋" w:eastAsia="仿宋"/>
          <w:bCs/>
          <w:color w:val="auto"/>
          <w:sz w:val="24"/>
          <w:highlight w:val="none"/>
        </w:rPr>
        <w:t xml:space="preserve">； </w:t>
      </w:r>
      <w:r/>
    </w:p>
    <w:p>
      <w:pPr>
        <w:pStyle w:val="917"/>
        <w:ind w:firstLine="480"/>
        <w:spacing w:line="5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2. </w:t>
      </w:r>
      <w:r>
        <w:rPr>
          <w:rFonts w:hint="eastAsia" w:ascii="仿宋" w:hAnsi="仿宋" w:eastAsia="仿宋"/>
          <w:bCs/>
          <w:color w:val="auto"/>
          <w:sz w:val="24"/>
          <w:highlight w:val="none"/>
          <w:u w:val="single"/>
        </w:rPr>
        <w:t xml:space="preserve">（标的名称） </w:t>
      </w:r>
      <w:r>
        <w:rPr>
          <w:rFonts w:hint="eastAsia" w:ascii="仿宋" w:hAnsi="仿宋" w:eastAsia="仿宋"/>
          <w:bCs/>
          <w:color w:val="auto"/>
          <w:sz w:val="24"/>
          <w:highlight w:val="none"/>
        </w:rPr>
        <w:t xml:space="preserve">，属于（采购文件中明确的所属行业）；承接企业为（企业名称），从业人员</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万元，资产总额为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万元，属于</w:t>
      </w:r>
      <w:r>
        <w:rPr>
          <w:rFonts w:hint="eastAsia" w:ascii="仿宋" w:hAnsi="仿宋" w:eastAsia="仿宋"/>
          <w:bCs/>
          <w:color w:val="auto"/>
          <w:sz w:val="24"/>
          <w:highlight w:val="none"/>
          <w:u w:val="single"/>
        </w:rPr>
        <w:t xml:space="preserve">（中型企业、小型企业、微型企业）</w:t>
      </w:r>
      <w:r>
        <w:rPr>
          <w:rFonts w:hint="eastAsia" w:ascii="仿宋" w:hAnsi="仿宋" w:eastAsia="仿宋"/>
          <w:bCs/>
          <w:color w:val="auto"/>
          <w:sz w:val="24"/>
          <w:highlight w:val="none"/>
        </w:rPr>
        <w:t xml:space="preserve">； </w:t>
      </w:r>
      <w:r/>
    </w:p>
    <w:p>
      <w:pPr>
        <w:pStyle w:val="917"/>
        <w:ind w:firstLine="480"/>
        <w:spacing w:line="500" w:lineRule="exact"/>
        <w:rPr>
          <w:rFonts w:hint="eastAsia" w:ascii="仿宋" w:hAnsi="仿宋" w:eastAsia="仿宋"/>
          <w:bCs/>
          <w:color w:val="auto"/>
          <w:sz w:val="24"/>
          <w:highlight w:val="none"/>
        </w:rPr>
      </w:pPr>
      <w:r>
        <w:rPr>
          <w:rFonts w:ascii="Arial" w:hAnsi="Arial" w:eastAsia="仿宋" w:cs="Arial"/>
          <w:bCs/>
          <w:color w:val="auto"/>
          <w:sz w:val="24"/>
          <w:highlight w:val="none"/>
        </w:rPr>
        <w:t xml:space="preserve">……</w:t>
      </w:r>
      <w:r/>
    </w:p>
    <w:p>
      <w:pPr>
        <w:pStyle w:val="917"/>
        <w:ind w:firstLine="480"/>
        <w:spacing w:line="5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以上企业，不属于大企业的分支机构，不存在控股股东为大企业的情形，也不存在与大企业的负责人为同一人的情形。</w:t>
      </w:r>
      <w:r/>
    </w:p>
    <w:p>
      <w:pPr>
        <w:pStyle w:val="917"/>
        <w:ind w:firstLine="480"/>
        <w:spacing w:line="5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本企业对上述声明内容的真实性负责。如有虚假，将依法承担相应责任。 </w:t>
      </w:r>
      <w:r/>
    </w:p>
    <w:p>
      <w:pPr>
        <w:pStyle w:val="917"/>
        <w:ind w:firstLine="480"/>
        <w:spacing w:line="50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p>
      <w:pPr>
        <w:jc w:val="center"/>
        <w:spacing w:line="500" w:lineRule="exact"/>
        <w:rPr>
          <w:rFonts w:hint="eastAsia" w:ascii="仿宋" w:hAnsi="仿宋" w:eastAsia="仿宋" w:cs="楷体_GB2312"/>
          <w:color w:val="auto"/>
          <w:sz w:val="24"/>
          <w:highlight w:val="none"/>
          <w:lang w:val="zh-CN"/>
        </w:rPr>
      </w:pPr>
      <w:r>
        <w:rPr>
          <w:rFonts w:hint="eastAsia" w:ascii="仿宋" w:hAnsi="仿宋" w:eastAsia="仿宋"/>
          <w:bCs/>
          <w:color w:val="auto"/>
          <w:sz w:val="24"/>
          <w:highlight w:val="none"/>
        </w:rPr>
        <w:t xml:space="preserve">                   </w:t>
      </w:r>
      <w:r>
        <w:rPr>
          <w:rFonts w:hint="eastAsia" w:ascii="仿宋" w:hAnsi="仿宋" w:eastAsia="仿宋"/>
          <w:bCs/>
          <w:color w:val="auto"/>
          <w:sz w:val="24"/>
          <w:highlight w:val="none"/>
          <w:lang w:val="zh-CN"/>
        </w:rPr>
        <w:t xml:space="preserve"> </w:t>
      </w:r>
      <w:r>
        <w:rPr>
          <w:rFonts w:hint="eastAsia" w:ascii="仿宋" w:hAnsi="仿宋" w:eastAsia="仿宋" w:cs="楷体_GB2312"/>
          <w:color w:val="auto"/>
          <w:sz w:val="24"/>
          <w:highlight w:val="none"/>
          <w:lang w:val="zh-CN"/>
        </w:rPr>
        <w:t xml:space="preserve">供应商：</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u w:val="single"/>
          <w:lang w:val="zh-CN"/>
        </w:rPr>
        <w:t xml:space="preserve">     （电子签章）     </w:t>
      </w:r>
      <w:r/>
    </w:p>
    <w:p>
      <w:pPr>
        <w:jc w:val="center"/>
        <w:spacing w:line="500" w:lineRule="exact"/>
        <w:rPr>
          <w:rFonts w:hint="eastAsia" w:ascii="仿宋" w:hAnsi="仿宋" w:eastAsia="仿宋" w:cs="楷体_GB2312"/>
          <w:color w:val="auto"/>
          <w:sz w:val="24"/>
          <w:highlight w:val="none"/>
          <w:lang w:val="zh-CN"/>
        </w:rPr>
      </w:pPr>
      <w:r>
        <w:rPr>
          <w:rFonts w:hint="eastAsia" w:ascii="仿宋" w:hAnsi="仿宋" w:eastAsia="仿宋" w:cs="楷体_GB2312"/>
          <w:color w:val="auto"/>
          <w:sz w:val="24"/>
          <w:highlight w:val="none"/>
          <w:lang w:val="zh-CN"/>
        </w:rPr>
        <w:t xml:space="preserve">                          </w:t>
      </w:r>
      <w:r>
        <w:rPr>
          <w:rFonts w:hint="eastAsia" w:ascii="仿宋" w:hAnsi="仿宋" w:eastAsia="仿宋"/>
          <w:color w:val="auto"/>
          <w:sz w:val="24"/>
          <w:highlight w:val="none"/>
        </w:rPr>
        <w:t xml:space="preserve">法定代表人</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（电子签章或电子签字）</w:t>
      </w:r>
      <w:r/>
    </w:p>
    <w:p>
      <w:pPr>
        <w:jc w:val="center"/>
        <w:spacing w:line="500" w:lineRule="exact"/>
        <w:rPr>
          <w:rFonts w:ascii="仿宋" w:hAnsi="仿宋" w:eastAsia="仿宋" w:cs="楷体_GB2312"/>
          <w:color w:val="auto"/>
          <w:sz w:val="24"/>
          <w:highlight w:val="none"/>
          <w:lang w:val="zh-CN"/>
        </w:rPr>
      </w:pPr>
      <w:r>
        <w:rPr>
          <w:rFonts w:ascii="仿宋" w:hAnsi="仿宋" w:eastAsia="仿宋" w:cs="楷体_GB2312"/>
          <w:color w:val="auto"/>
          <w:sz w:val="24"/>
          <w:highlight w:val="none"/>
          <w:lang w:val="zh-CN"/>
        </w:rPr>
        <w:t xml:space="preserve">                      </w:t>
      </w:r>
      <w:r>
        <w:rPr>
          <w:rFonts w:hint="eastAsia" w:ascii="仿宋" w:hAnsi="仿宋" w:eastAsia="仿宋" w:cs="楷体_GB2312"/>
          <w:color w:val="auto"/>
          <w:sz w:val="24"/>
          <w:highlight w:val="none"/>
          <w:lang w:val="zh-CN"/>
        </w:rPr>
        <w:t xml:space="preserve">  日期</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 </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lang w:val="zh-CN"/>
        </w:rPr>
        <w:t xml:space="preserve">年</w:t>
      </w:r>
      <w:r>
        <w:rPr>
          <w:rFonts w:ascii="仿宋" w:hAnsi="仿宋" w:eastAsia="仿宋" w:cs="楷体_GB2312"/>
          <w:color w:val="auto"/>
          <w:sz w:val="24"/>
          <w:highlight w:val="none"/>
          <w:lang w:val="zh-CN"/>
        </w:rPr>
        <w:t xml:space="preserve"> </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lang w:val="zh-CN"/>
        </w:rPr>
        <w:t xml:space="preserve">月</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u w:val="single"/>
          <w:lang w:val="zh-CN"/>
        </w:rPr>
        <w:t xml:space="preserve">  </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lang w:val="zh-CN"/>
        </w:rPr>
        <w:t xml:space="preserve">日</w:t>
      </w:r>
      <w:r/>
    </w:p>
    <w:p>
      <w:pPr>
        <w:pStyle w:val="917"/>
        <w:ind w:firstLine="0"/>
        <w:spacing w:line="6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注：从业人员、营业收入、资产总额填报上一年度数据，无上一年度数据的新成立企业可不填报。</w:t>
      </w:r>
      <w:r/>
    </w:p>
    <w:p>
      <w:pPr>
        <w:pStyle w:val="917"/>
        <w:ind w:firstLine="0"/>
        <w:jc w:val="left"/>
        <w:spacing w:line="520" w:lineRule="exact"/>
        <w:rPr>
          <w:rFonts w:hint="eastAsia" w:ascii="仿宋" w:hAnsi="仿宋" w:eastAsia="仿宋"/>
          <w:b/>
          <w:color w:val="auto"/>
          <w:sz w:val="32"/>
          <w:szCs w:val="32"/>
          <w:highlight w:val="none"/>
          <w:lang w:val="en-US" w:eastAsia="zh-CN"/>
        </w:rPr>
      </w:pPr>
      <w:r>
        <w:rPr>
          <w:rFonts w:ascii="仿宋" w:hAnsi="仿宋" w:eastAsia="仿宋"/>
          <w:color w:val="auto"/>
          <w:sz w:val="28"/>
          <w:szCs w:val="28"/>
          <w:highlight w:val="none"/>
        </w:rPr>
        <w:br w:type="page" w:clear="all"/>
      </w:r>
      <w:r>
        <w:rPr>
          <w:rFonts w:hint="eastAsia" w:ascii="仿宋" w:hAnsi="仿宋" w:eastAsia="仿宋"/>
          <w:b/>
          <w:color w:val="auto"/>
          <w:sz w:val="32"/>
          <w:szCs w:val="32"/>
          <w:highlight w:val="none"/>
        </w:rPr>
        <w:t xml:space="preserve">示范格式</w:t>
      </w:r>
      <w:r>
        <w:rPr>
          <w:rFonts w:hint="eastAsia" w:ascii="仿宋" w:hAnsi="仿宋" w:eastAsia="仿宋"/>
          <w:b/>
          <w:color w:val="auto"/>
          <w:sz w:val="32"/>
          <w:szCs w:val="32"/>
          <w:highlight w:val="none"/>
          <w:lang w:val="en-US" w:eastAsia="zh-CN"/>
        </w:rPr>
        <w:t xml:space="preserve">六</w:t>
      </w:r>
      <w:r/>
    </w:p>
    <w:p>
      <w:pPr>
        <w:jc w:val="center"/>
        <w:spacing w:line="640" w:lineRule="exact"/>
        <w:widowControl/>
        <w:rPr>
          <w:rFonts w:ascii="仿宋" w:hAnsi="仿宋" w:eastAsia="仿宋" w:cs="宋体"/>
          <w:color w:val="auto"/>
          <w:sz w:val="24"/>
          <w:highlight w:val="none"/>
        </w:rPr>
      </w:pPr>
      <w:r>
        <w:rPr>
          <w:rFonts w:hint="eastAsia" w:ascii="仿宋" w:hAnsi="仿宋" w:eastAsia="仿宋" w:cs="宋体"/>
          <w:b/>
          <w:bCs/>
          <w:color w:val="auto"/>
          <w:sz w:val="32"/>
          <w:szCs w:val="32"/>
          <w:highlight w:val="none"/>
        </w:rPr>
        <w:t xml:space="preserve">残疾人福利性单位声明函</w:t>
      </w:r>
      <w:r/>
    </w:p>
    <w:p>
      <w:pPr>
        <w:pStyle w:val="917"/>
        <w:ind w:firstLine="0"/>
        <w:spacing w:line="600" w:lineRule="exact"/>
        <w:rPr>
          <w:rFonts w:hint="eastAsia" w:ascii="仿宋" w:hAnsi="仿宋" w:eastAsia="仿宋"/>
          <w:bCs/>
          <w:color w:val="auto"/>
          <w:sz w:val="24"/>
          <w:highlight w:val="none"/>
          <w:lang w:eastAsia="zh-CN"/>
        </w:rPr>
      </w:pPr>
      <w:r>
        <w:rPr>
          <w:rFonts w:hint="eastAsia" w:ascii="仿宋" w:hAnsi="仿宋" w:eastAsia="仿宋"/>
          <w:bCs/>
          <w:color w:val="auto"/>
          <w:sz w:val="24"/>
          <w:highlight w:val="none"/>
        </w:rPr>
        <w:t xml:space="preserve">致</w:t>
      </w:r>
      <w:r>
        <w:rPr>
          <w:rFonts w:hint="eastAsia" w:ascii="仿宋" w:hAnsi="仿宋" w:eastAsia="仿宋"/>
          <w:bCs/>
          <w:color w:val="auto"/>
          <w:sz w:val="24"/>
          <w:highlight w:val="none"/>
          <w:lang w:eastAsia="zh-CN"/>
        </w:rPr>
        <w:t xml:space="preserve">淮安市清江浦区农业农村和水利局：</w:t>
      </w:r>
      <w:r/>
    </w:p>
    <w:p>
      <w:pPr>
        <w:pStyle w:val="917"/>
        <w:ind w:firstLine="480"/>
        <w:spacing w:line="600" w:lineRule="exact"/>
        <w:rPr>
          <w:rFonts w:hint="eastAsia" w:ascii="仿宋" w:hAnsi="仿宋" w:eastAsia="仿宋"/>
          <w:bCs/>
          <w:color w:val="auto"/>
          <w:sz w:val="24"/>
          <w:highlight w:val="none"/>
          <w:lang w:eastAsia="zh-CN"/>
        </w:rPr>
      </w:pPr>
      <w:r>
        <w:rPr>
          <w:rFonts w:hint="eastAsia" w:ascii="仿宋" w:hAnsi="仿宋" w:eastAsia="仿宋"/>
          <w:bCs/>
          <w:color w:val="auto"/>
          <w:sz w:val="24"/>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auto"/>
          <w:sz w:val="24"/>
          <w:highlight w:val="none"/>
          <w:lang w:eastAsia="zh-CN"/>
        </w:rPr>
        <w:t xml:space="preserve">：</w:t>
      </w:r>
      <w:r/>
    </w:p>
    <w:p>
      <w:pPr>
        <w:pStyle w:val="917"/>
        <w:ind w:firstLine="480"/>
        <w:spacing w:line="600" w:lineRule="exact"/>
        <w:rPr>
          <w:rFonts w:hint="eastAsia" w:ascii="仿宋" w:hAnsi="仿宋" w:eastAsia="仿宋"/>
          <w:bCs/>
          <w:color w:val="auto"/>
          <w:sz w:val="24"/>
          <w:highlight w:val="none"/>
        </w:rPr>
      </w:pPr>
      <w:r>
        <w:rPr>
          <w:rFonts w:ascii="仿宋" w:hAnsi="仿宋" w:eastAsia="仿宋"/>
          <w:bCs/>
          <w:color w:val="auto"/>
          <w:sz w:val="24"/>
          <w:highlight w:val="none"/>
        </w:rPr>
        <w:t xml:space="preserve">1</w:t>
      </w:r>
      <w:r>
        <w:rPr>
          <w:rFonts w:hint="eastAsia" w:ascii="仿宋" w:hAnsi="仿宋" w:eastAsia="仿宋"/>
          <w:bCs/>
          <w:color w:val="auto"/>
          <w:sz w:val="24"/>
          <w:highlight w:val="none"/>
        </w:rPr>
        <w:t xml:space="preserve">、根据《财政部 民政部 中国残疾人联合会关于促进残疾人就业政府采购政策的通知》（财库〔2017〕141 号）规定的划分标准，本公司为残疾人福利性企业。</w:t>
      </w:r>
      <w:r/>
    </w:p>
    <w:p>
      <w:pPr>
        <w:pStyle w:val="917"/>
        <w:ind w:firstLine="480"/>
        <w:spacing w:line="600" w:lineRule="exact"/>
        <w:rPr>
          <w:rFonts w:hint="eastAsia" w:ascii="仿宋" w:hAnsi="仿宋" w:eastAsia="仿宋"/>
          <w:bCs/>
          <w:color w:val="auto"/>
          <w:sz w:val="24"/>
          <w:highlight w:val="none"/>
        </w:rPr>
      </w:pPr>
      <w:r>
        <w:rPr>
          <w:rFonts w:ascii="仿宋" w:hAnsi="仿宋" w:eastAsia="仿宋"/>
          <w:bCs/>
          <w:color w:val="auto"/>
          <w:sz w:val="24"/>
          <w:highlight w:val="none"/>
        </w:rPr>
        <w:t xml:space="preserve">2</w:t>
      </w:r>
      <w:r>
        <w:rPr>
          <w:rFonts w:hint="eastAsia" w:ascii="仿宋" w:hAnsi="仿宋" w:eastAsia="仿宋"/>
          <w:bCs/>
          <w:color w:val="auto"/>
          <w:sz w:val="24"/>
          <w:highlight w:val="none"/>
        </w:rPr>
        <w:t xml:space="preserve">、本单位参加（采购单位名称）</w:t>
      </w:r>
      <w:r>
        <w:rPr>
          <w:rFonts w:ascii="仿宋" w:hAnsi="仿宋" w:eastAsia="仿宋"/>
          <w:bCs/>
          <w:color w:val="auto"/>
          <w:sz w:val="24"/>
          <w:highlight w:val="none"/>
        </w:rPr>
        <w:t xml:space="preserve"> </w:t>
      </w:r>
      <w:r>
        <w:rPr>
          <w:rFonts w:hint="eastAsia" w:ascii="仿宋" w:hAnsi="仿宋" w:eastAsia="仿宋"/>
          <w:bCs/>
          <w:color w:val="auto"/>
          <w:sz w:val="24"/>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917"/>
        <w:ind w:firstLine="480"/>
        <w:spacing w:line="600" w:lineRule="exact"/>
        <w:rPr>
          <w:rFonts w:hint="eastAsia" w:ascii="仿宋" w:hAnsi="仿宋" w:eastAsia="仿宋"/>
          <w:bCs/>
          <w:color w:val="auto"/>
          <w:sz w:val="24"/>
          <w:highlight w:val="none"/>
        </w:rPr>
      </w:pPr>
      <w:r>
        <w:rPr>
          <w:rFonts w:hint="eastAsia" w:ascii="仿宋" w:hAnsi="仿宋" w:eastAsia="仿宋" w:cs="仿宋_GB2312"/>
          <w:color w:val="auto"/>
          <w:sz w:val="24"/>
          <w:highlight w:val="none"/>
        </w:rPr>
        <w:t xml:space="preserve">注</w:t>
      </w:r>
      <w:r>
        <w:rPr>
          <w:rFonts w:hint="eastAsia" w:ascii="仿宋" w:hAnsi="仿宋" w:eastAsia="仿宋" w:cs="仿宋_GB2312"/>
          <w:color w:val="auto"/>
          <w:sz w:val="24"/>
          <w:highlight w:val="none"/>
          <w:lang w:eastAsia="zh-CN"/>
        </w:rPr>
        <w:t xml:space="preserve">：</w:t>
      </w:r>
      <w:r>
        <w:rPr>
          <w:rFonts w:hint="eastAsia" w:ascii="仿宋" w:hAnsi="仿宋" w:eastAsia="仿宋"/>
          <w:bCs/>
          <w:color w:val="auto"/>
          <w:sz w:val="24"/>
          <w:highlight w:val="none"/>
        </w:rPr>
        <w:t xml:space="preserve">本公司对上述声明的真实性负责。如有虚假，将依法承担相应责任。</w:t>
      </w:r>
      <w:r/>
    </w:p>
    <w:p>
      <w:pPr>
        <w:pStyle w:val="917"/>
        <w:ind w:firstLine="480"/>
        <w:spacing w:line="600" w:lineRule="exact"/>
        <w:rPr>
          <w:rFonts w:ascii="仿宋" w:hAnsi="仿宋" w:eastAsia="仿宋"/>
          <w:color w:val="auto"/>
          <w:sz w:val="24"/>
          <w:highlight w:val="none"/>
        </w:rPr>
      </w:pPr>
      <w:r>
        <w:rPr>
          <w:rFonts w:ascii="仿宋" w:hAnsi="仿宋" w:eastAsia="仿宋"/>
          <w:color w:val="auto"/>
          <w:sz w:val="24"/>
          <w:highlight w:val="none"/>
        </w:rPr>
      </w:r>
      <w:r/>
    </w:p>
    <w:p>
      <w:pPr>
        <w:jc w:val="center"/>
        <w:spacing w:line="600" w:lineRule="exact"/>
        <w:rPr>
          <w:rFonts w:hint="eastAsia" w:ascii="仿宋" w:hAnsi="仿宋" w:eastAsia="仿宋" w:cs="楷体_GB2312"/>
          <w:color w:val="auto"/>
          <w:sz w:val="24"/>
          <w:highlight w:val="none"/>
          <w:lang w:val="zh-CN"/>
        </w:rPr>
      </w:pPr>
      <w:r>
        <w:rPr>
          <w:rFonts w:hint="eastAsia" w:ascii="仿宋" w:hAnsi="仿宋" w:eastAsia="仿宋" w:cs="楷体_GB2312"/>
          <w:color w:val="auto"/>
          <w:sz w:val="24"/>
          <w:highlight w:val="none"/>
          <w:lang w:val="zh-CN"/>
        </w:rPr>
        <w:t xml:space="preserve">                    供应商：</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u w:val="single"/>
          <w:lang w:val="zh-CN"/>
        </w:rPr>
        <w:t xml:space="preserve">     （电子签章） </w:t>
      </w:r>
      <w:r>
        <w:rPr>
          <w:rFonts w:hint="eastAsia" w:ascii="仿宋" w:hAnsi="仿宋" w:eastAsia="仿宋" w:cs="楷体_GB2312"/>
          <w:color w:val="auto"/>
          <w:sz w:val="24"/>
          <w:highlight w:val="none"/>
          <w:u w:val="single"/>
          <w:lang w:val="en-US" w:eastAsia="zh-CN"/>
        </w:rPr>
        <w:t xml:space="preserve"> </w:t>
      </w:r>
      <w:r>
        <w:rPr>
          <w:rFonts w:hint="eastAsia" w:ascii="仿宋" w:hAnsi="仿宋" w:eastAsia="仿宋" w:cs="楷体_GB2312"/>
          <w:color w:val="auto"/>
          <w:sz w:val="24"/>
          <w:highlight w:val="none"/>
          <w:u w:val="single"/>
          <w:lang w:val="zh-CN"/>
        </w:rPr>
        <w:t xml:space="preserve">    </w:t>
      </w:r>
      <w:r/>
    </w:p>
    <w:p>
      <w:pPr>
        <w:jc w:val="center"/>
        <w:spacing w:line="600" w:lineRule="exact"/>
        <w:rPr>
          <w:rFonts w:hint="eastAsia" w:ascii="仿宋" w:hAnsi="仿宋" w:eastAsia="仿宋" w:cs="楷体_GB2312"/>
          <w:color w:val="auto"/>
          <w:sz w:val="24"/>
          <w:highlight w:val="none"/>
          <w:lang w:val="zh-CN"/>
        </w:rPr>
      </w:pPr>
      <w:r>
        <w:rPr>
          <w:rFonts w:hint="eastAsia" w:ascii="仿宋" w:hAnsi="仿宋" w:eastAsia="仿宋" w:cs="楷体_GB2312"/>
          <w:color w:val="auto"/>
          <w:sz w:val="24"/>
          <w:highlight w:val="none"/>
          <w:lang w:val="zh-CN"/>
        </w:rPr>
        <w:t xml:space="preserve">                          </w:t>
      </w:r>
      <w:r>
        <w:rPr>
          <w:rFonts w:hint="eastAsia" w:ascii="仿宋" w:hAnsi="仿宋" w:eastAsia="仿宋"/>
          <w:color w:val="auto"/>
          <w:sz w:val="24"/>
          <w:highlight w:val="none"/>
        </w:rPr>
        <w:t xml:space="preserve">法定代表人</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（电子签章或电子签字）</w:t>
      </w:r>
      <w:r/>
    </w:p>
    <w:p>
      <w:pPr>
        <w:jc w:val="center"/>
        <w:spacing w:line="600" w:lineRule="exact"/>
        <w:rPr>
          <w:rFonts w:ascii="仿宋" w:hAnsi="仿宋" w:eastAsia="仿宋" w:cs="楷体_GB2312"/>
          <w:color w:val="auto"/>
          <w:sz w:val="24"/>
          <w:highlight w:val="none"/>
          <w:lang w:val="zh-CN"/>
        </w:rPr>
      </w:pPr>
      <w:r>
        <w:rPr>
          <w:rFonts w:ascii="仿宋" w:hAnsi="仿宋" w:eastAsia="仿宋" w:cs="楷体_GB2312"/>
          <w:color w:val="auto"/>
          <w:sz w:val="24"/>
          <w:highlight w:val="none"/>
          <w:lang w:val="zh-CN"/>
        </w:rPr>
        <w:t xml:space="preserve">                      </w:t>
      </w:r>
      <w:r>
        <w:rPr>
          <w:rFonts w:hint="eastAsia" w:ascii="仿宋" w:hAnsi="仿宋" w:eastAsia="仿宋" w:cs="楷体_GB2312"/>
          <w:color w:val="auto"/>
          <w:sz w:val="24"/>
          <w:highlight w:val="none"/>
          <w:lang w:val="zh-CN"/>
        </w:rPr>
        <w:t xml:space="preserve"> </w:t>
      </w:r>
      <w:r>
        <w:rPr>
          <w:rFonts w:hint="eastAsia" w:ascii="仿宋" w:hAnsi="仿宋" w:eastAsia="仿宋" w:cs="楷体_GB2312"/>
          <w:color w:val="auto"/>
          <w:sz w:val="24"/>
          <w:highlight w:val="none"/>
          <w:lang w:val="en-US" w:eastAsia="zh-CN"/>
        </w:rPr>
        <w:t xml:space="preserve">  </w:t>
      </w:r>
      <w:r>
        <w:rPr>
          <w:rFonts w:hint="eastAsia" w:ascii="仿宋" w:hAnsi="仿宋" w:eastAsia="仿宋" w:cs="楷体_GB2312"/>
          <w:color w:val="auto"/>
          <w:sz w:val="24"/>
          <w:highlight w:val="none"/>
          <w:lang w:val="zh-CN"/>
        </w:rPr>
        <w:t xml:space="preserve"> 日期</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 </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u w:val="single"/>
          <w:lang w:val="en-US" w:eastAsia="zh-CN"/>
        </w:rPr>
        <w:t xml:space="preserve">  </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lang w:val="zh-CN"/>
        </w:rPr>
        <w:t xml:space="preserve">年</w:t>
      </w:r>
      <w:r>
        <w:rPr>
          <w:rFonts w:ascii="仿宋" w:hAnsi="仿宋" w:eastAsia="仿宋" w:cs="楷体_GB2312"/>
          <w:color w:val="auto"/>
          <w:sz w:val="24"/>
          <w:highlight w:val="none"/>
          <w:lang w:val="zh-CN"/>
        </w:rPr>
        <w:t xml:space="preserve"> </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lang w:val="zh-CN"/>
        </w:rPr>
        <w:t xml:space="preserve">月</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u w:val="single"/>
          <w:lang w:val="zh-CN"/>
        </w:rPr>
        <w:t xml:space="preserve">  </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lang w:val="zh-CN"/>
        </w:rPr>
        <w:t xml:space="preserve">日</w:t>
      </w:r>
      <w:r/>
    </w:p>
    <w:p>
      <w:pPr>
        <w:jc w:val="center"/>
        <w:spacing w:line="640" w:lineRule="exac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r>
      <w:r/>
    </w:p>
    <w:p>
      <w:pPr>
        <w:ind w:firstLine="485"/>
        <w:spacing w:line="640" w:lineRule="exac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r>
      <w:r/>
    </w:p>
    <w:p>
      <w:pPr>
        <w:ind w:firstLine="485"/>
        <w:spacing w:line="640" w:lineRule="exact"/>
        <w:rPr>
          <w:rFonts w:hint="eastAsia" w:ascii="仿宋" w:hAnsi="仿宋" w:eastAsia="仿宋"/>
          <w:color w:val="auto"/>
          <w:sz w:val="28"/>
          <w:szCs w:val="28"/>
          <w:highlight w:val="none"/>
        </w:rPr>
      </w:pPr>
      <w:r>
        <w:rPr>
          <w:rFonts w:hint="eastAsia" w:ascii="仿宋" w:hAnsi="仿宋" w:eastAsia="仿宋" w:cs="仿宋_GB2312"/>
          <w:color w:val="auto"/>
          <w:sz w:val="24"/>
          <w:highlight w:val="none"/>
        </w:rPr>
        <w:t xml:space="preserve">注</w:t>
      </w:r>
      <w:r>
        <w:rPr>
          <w:rFonts w:hint="eastAsia" w:ascii="仿宋" w:hAnsi="仿宋" w:eastAsia="仿宋" w:cs="仿宋_GB2312"/>
          <w:color w:val="auto"/>
          <w:sz w:val="24"/>
          <w:highlight w:val="none"/>
          <w:lang w:eastAsia="zh-CN"/>
        </w:rPr>
        <w:t xml:space="preserve">：</w:t>
      </w:r>
      <w:r>
        <w:rPr>
          <w:rFonts w:hint="eastAsia" w:ascii="仿宋" w:hAnsi="仿宋" w:eastAsia="仿宋"/>
          <w:color w:val="auto"/>
          <w:sz w:val="24"/>
          <w:highlight w:val="none"/>
        </w:rPr>
        <w:t xml:space="preserve">非残疾人福利性单位不需提供此函。</w:t>
      </w:r>
      <w:r/>
    </w:p>
    <w:p>
      <w:pPr>
        <w:pStyle w:val="703"/>
        <w:ind w:firstLine="420"/>
        <w:rPr>
          <w:rFonts w:hint="eastAsia"/>
          <w:color w:val="auto"/>
          <w:highlight w:val="none"/>
        </w:rPr>
      </w:pPr>
      <w:r>
        <w:rPr>
          <w:rFonts w:hint="eastAsia"/>
          <w:color w:val="auto"/>
          <w:highlight w:val="none"/>
        </w:rPr>
      </w:r>
      <w:r/>
    </w:p>
    <w:p>
      <w:pPr>
        <w:pStyle w:val="946"/>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64"/>
        <w:rPr>
          <w:rFonts w:hint="eastAsia"/>
          <w:color w:val="auto"/>
          <w:highlight w:val="none"/>
        </w:rPr>
      </w:pPr>
      <w:r>
        <w:rPr>
          <w:rFonts w:hint="eastAsia"/>
          <w:color w:val="auto"/>
          <w:highlight w:val="none"/>
        </w:rPr>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sectPr>
      <w:headerReference w:type="default" r:id="rId8"/>
      <w:footerReference w:type="default" r:id="rId9"/>
      <w:footnotePr/>
      <w:endnotePr/>
      <w:type w:val="nextPage"/>
      <w:pgSz w:w="11906" w:h="16838" w:orient="portrait"/>
      <w:pgMar w:top="1327" w:right="1009" w:bottom="1327" w:left="100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
    <w:panose1 w:val="02010609060101010101"/>
  </w:font>
  <w:font w:name="华文行楷">
    <w:panose1 w:val="02010800040101010101"/>
  </w:font>
  <w:font w:name="Tahoma">
    <w:panose1 w:val="020B0604030504040204"/>
  </w:font>
  <w:font w:name="方正仿宋简体">
    <w:panose1 w:val="020B0503020202020204"/>
  </w:font>
  <w:font w:name="Calibri">
    <w:panose1 w:val="020F0502020204030204"/>
  </w:font>
  <w:font w:name="Cambria">
    <w:panose1 w:val="02040503050406030204"/>
  </w:font>
  <w:font w:name="Adobe 仿宋 Std R">
    <w:panose1 w:val="020B0503020202020204"/>
  </w:font>
  <w:font w:name="仿宋_GB2312">
    <w:panose1 w:val="02010609060101010101"/>
  </w:font>
  <w:font w:name="Verdana">
    <w:panose1 w:val="020B0604030504040204"/>
  </w:font>
  <w:font w:name="Helv">
    <w:panose1 w:val="020B0503020202020204"/>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jc w:val="center"/>
    </w:pPr>
    <w:r>
      <w:fldChar w:fldCharType="begin"/>
    </w:r>
    <w:r>
      <w:instrText xml:space="preserve">PAGE \* MERGEFORMAT</w:instrText>
    </w:r>
    <w:r>
      <w:fldChar w:fldCharType="separate"/>
    </w:r>
    <w:r>
      <w:t xml:space="preserve">1</w:t>
    </w:r>
    <w:r>
      <w:fldChar w:fldCharType="end"/>
    </w:r>
    <w:r/>
  </w:p>
  <w:p>
    <w:pPr>
      <w:pStyle w:val="6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center"/>
      <w:rPr>
        <w:rFonts w:ascii="华文行楷" w:hAnsi="黑体" w:eastAsia="华文行楷"/>
        <w:sz w:val="24"/>
        <w:szCs w:val="24"/>
      </w:rPr>
    </w:pPr>
    <w:r>
      <w:rPr>
        <w:rFonts w:hint="eastAsia" w:ascii="华文行楷" w:hAnsi="黑体" w:eastAsia="华文行楷"/>
        <w:sz w:val="24"/>
        <w:szCs w:val="24"/>
      </w:rPr>
      <w:t xml:space="preserve">淮安市</w:t>
    </w:r>
    <w:r>
      <w:rPr>
        <w:rFonts w:hint="eastAsia" w:ascii="华文行楷" w:hAnsi="黑体" w:eastAsia="华文行楷"/>
        <w:sz w:val="24"/>
        <w:szCs w:val="24"/>
        <w:lang w:val="en-US" w:eastAsia="zh-CN"/>
      </w:rPr>
      <w:t xml:space="preserve">清江浦区</w:t>
    </w:r>
    <w:r>
      <w:rPr>
        <w:rFonts w:hint="eastAsia" w:ascii="华文行楷" w:hAnsi="黑体" w:eastAsia="华文行楷"/>
        <w:sz w:val="24"/>
        <w:szCs w:val="24"/>
      </w:rPr>
      <w:t xml:space="preserve">政府采购“苏采云全流程不见面”竞争性磋商文件</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4" w:default="1">
    <w:name w:val="Normal"/>
    <w:link w:val="10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65">
    <w:name w:val="Heading 1"/>
    <w:basedOn w:val="664"/>
    <w:next w:val="664"/>
    <w:uiPriority w:val="9"/>
    <w:qFormat/>
    <w:pPr>
      <w:keepLines/>
      <w:keepNext/>
      <w:spacing w:before="480" w:after="200"/>
      <w:outlineLvl w:val="0"/>
    </w:pPr>
    <w:rPr>
      <w:rFonts w:ascii="Arial" w:hAnsi="Arial" w:eastAsia="Arial" w:cs="Arial"/>
      <w:sz w:val="40"/>
      <w:szCs w:val="40"/>
    </w:rPr>
  </w:style>
  <w:style w:type="paragraph" w:styleId="666">
    <w:name w:val="Heading 2"/>
    <w:basedOn w:val="664"/>
    <w:next w:val="664"/>
    <w:uiPriority w:val="9"/>
    <w:unhideWhenUsed/>
    <w:qFormat/>
    <w:pPr>
      <w:keepLines/>
      <w:keepNext/>
      <w:spacing w:before="360" w:after="200"/>
      <w:outlineLvl w:val="1"/>
    </w:pPr>
    <w:rPr>
      <w:rFonts w:ascii="Arial" w:hAnsi="Arial" w:eastAsia="Arial" w:cs="Arial"/>
      <w:sz w:val="34"/>
    </w:rPr>
  </w:style>
  <w:style w:type="paragraph" w:styleId="667">
    <w:name w:val="Heading 3"/>
    <w:basedOn w:val="664"/>
    <w:next w:val="664"/>
    <w:uiPriority w:val="9"/>
    <w:unhideWhenUsed/>
    <w:qFormat/>
    <w:pPr>
      <w:keepLines/>
      <w:keepNext/>
      <w:spacing w:before="320" w:after="200"/>
      <w:outlineLvl w:val="2"/>
    </w:pPr>
    <w:rPr>
      <w:rFonts w:ascii="Arial" w:hAnsi="Arial" w:eastAsia="Arial" w:cs="Arial"/>
      <w:sz w:val="30"/>
      <w:szCs w:val="30"/>
    </w:rPr>
  </w:style>
  <w:style w:type="paragraph" w:styleId="668">
    <w:name w:val="Heading 4"/>
    <w:basedOn w:val="664"/>
    <w:next w:val="664"/>
    <w:uiPriority w:val="9"/>
    <w:unhideWhenUsed/>
    <w:qFormat/>
    <w:pPr>
      <w:keepLines/>
      <w:keepNext/>
      <w:spacing w:before="320" w:after="200"/>
      <w:outlineLvl w:val="3"/>
    </w:pPr>
    <w:rPr>
      <w:rFonts w:ascii="Arial" w:hAnsi="Arial" w:eastAsia="Arial" w:cs="Arial"/>
      <w:b/>
      <w:bCs/>
      <w:sz w:val="26"/>
      <w:szCs w:val="26"/>
    </w:rPr>
  </w:style>
  <w:style w:type="paragraph" w:styleId="669">
    <w:name w:val="Heading 5"/>
    <w:basedOn w:val="664"/>
    <w:next w:val="664"/>
    <w:uiPriority w:val="9"/>
    <w:unhideWhenUsed/>
    <w:qFormat/>
    <w:pPr>
      <w:keepLines/>
      <w:keepNext/>
      <w:spacing w:before="320" w:after="200"/>
      <w:outlineLvl w:val="4"/>
    </w:pPr>
    <w:rPr>
      <w:rFonts w:ascii="Arial" w:hAnsi="Arial" w:eastAsia="Arial" w:cs="Arial"/>
      <w:b/>
      <w:bCs/>
      <w:sz w:val="24"/>
      <w:szCs w:val="24"/>
    </w:rPr>
  </w:style>
  <w:style w:type="paragraph" w:styleId="670">
    <w:name w:val="Heading 6"/>
    <w:basedOn w:val="664"/>
    <w:next w:val="664"/>
    <w:uiPriority w:val="9"/>
    <w:unhideWhenUsed/>
    <w:qFormat/>
    <w:pPr>
      <w:keepLines/>
      <w:keepNext/>
      <w:spacing w:before="320" w:after="200"/>
      <w:outlineLvl w:val="5"/>
    </w:pPr>
    <w:rPr>
      <w:rFonts w:ascii="Arial" w:hAnsi="Arial" w:eastAsia="Arial" w:cs="Arial"/>
      <w:b/>
      <w:bCs/>
      <w:sz w:val="22"/>
      <w:szCs w:val="22"/>
    </w:rPr>
  </w:style>
  <w:style w:type="paragraph" w:styleId="671">
    <w:name w:val="Heading 7"/>
    <w:basedOn w:val="664"/>
    <w:next w:val="664"/>
    <w:uiPriority w:val="9"/>
    <w:unhideWhenUsed/>
    <w:qFormat/>
    <w:pPr>
      <w:keepLines/>
      <w:keepNext/>
      <w:spacing w:before="320" w:after="200"/>
      <w:outlineLvl w:val="6"/>
    </w:pPr>
    <w:rPr>
      <w:rFonts w:ascii="Arial" w:hAnsi="Arial" w:eastAsia="Arial" w:cs="Arial"/>
      <w:b/>
      <w:bCs/>
      <w:i/>
      <w:iCs/>
      <w:sz w:val="22"/>
      <w:szCs w:val="22"/>
    </w:rPr>
  </w:style>
  <w:style w:type="paragraph" w:styleId="672">
    <w:name w:val="Heading 8"/>
    <w:basedOn w:val="664"/>
    <w:next w:val="664"/>
    <w:uiPriority w:val="9"/>
    <w:unhideWhenUsed/>
    <w:qFormat/>
    <w:pPr>
      <w:keepLines/>
      <w:keepNext/>
      <w:spacing w:before="320" w:after="200"/>
      <w:outlineLvl w:val="7"/>
    </w:pPr>
    <w:rPr>
      <w:rFonts w:ascii="Arial" w:hAnsi="Arial" w:eastAsia="Arial" w:cs="Arial"/>
      <w:i/>
      <w:iCs/>
      <w:sz w:val="22"/>
      <w:szCs w:val="22"/>
    </w:rPr>
  </w:style>
  <w:style w:type="paragraph" w:styleId="673">
    <w:name w:val="Heading 9"/>
    <w:basedOn w:val="664"/>
    <w:next w:val="664"/>
    <w:uiPriority w:val="9"/>
    <w:unhideWhenUsed/>
    <w:qFormat/>
    <w:pPr>
      <w:keepLines/>
      <w:keepNext/>
      <w:spacing w:before="320" w:after="200"/>
      <w:outlineLvl w:val="8"/>
    </w:pPr>
    <w:rPr>
      <w:rFonts w:ascii="Arial" w:hAnsi="Arial" w:eastAsia="Arial" w:cs="Arial"/>
      <w:i/>
      <w:iCs/>
      <w:sz w:val="21"/>
      <w:szCs w:val="21"/>
    </w:rPr>
  </w:style>
  <w:style w:type="character" w:styleId="674" w:default="1">
    <w:name w:val="Default Paragraph Font"/>
    <w:uiPriority w:val="1"/>
    <w:semiHidden/>
    <w:unhideWhenUsed/>
    <w:qFormat/>
  </w:style>
  <w:style w:type="table" w:styleId="675" w:default="1">
    <w:name w:val="Normal Table"/>
    <w:uiPriority w:val="99"/>
    <w:semiHidden/>
    <w:unhideWhenUsed/>
    <w:qFormat/>
    <w:tblPr>
      <w:tblCellMar>
        <w:left w:w="108" w:type="dxa"/>
        <w:top w:w="0" w:type="dxa"/>
        <w:right w:w="108" w:type="dxa"/>
        <w:bottom w:w="0" w:type="dxa"/>
      </w:tblCellMar>
    </w:tblPr>
  </w:style>
  <w:style w:type="paragraph" w:styleId="676">
    <w:name w:val="toc 7"/>
    <w:basedOn w:val="664"/>
    <w:next w:val="664"/>
    <w:uiPriority w:val="39"/>
    <w:unhideWhenUsed/>
    <w:qFormat/>
    <w:pPr>
      <w:ind w:left="1701" w:right="0" w:firstLine="0"/>
      <w:spacing w:after="57"/>
    </w:pPr>
  </w:style>
  <w:style w:type="paragraph" w:styleId="677">
    <w:name w:val="Caption"/>
    <w:basedOn w:val="664"/>
    <w:next w:val="6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8">
    <w:name w:val="annotation text"/>
    <w:basedOn w:val="664"/>
    <w:uiPriority w:val="0"/>
    <w:qFormat/>
    <w:pPr>
      <w:jc w:val="left"/>
    </w:pPr>
  </w:style>
  <w:style w:type="paragraph" w:styleId="679">
    <w:name w:val="Body Text Indent"/>
    <w:basedOn w:val="664"/>
    <w:uiPriority w:val="0"/>
    <w:qFormat/>
    <w:pPr>
      <w:ind w:left="420"/>
      <w:spacing w:after="120"/>
    </w:pPr>
  </w:style>
  <w:style w:type="paragraph" w:styleId="680">
    <w:name w:val="toc 5"/>
    <w:basedOn w:val="664"/>
    <w:next w:val="664"/>
    <w:uiPriority w:val="39"/>
    <w:unhideWhenUsed/>
    <w:qFormat/>
    <w:pPr>
      <w:ind w:left="1134" w:right="0" w:firstLine="0"/>
      <w:spacing w:after="57"/>
    </w:pPr>
  </w:style>
  <w:style w:type="paragraph" w:styleId="681">
    <w:name w:val="toc 3"/>
    <w:basedOn w:val="664"/>
    <w:next w:val="664"/>
    <w:uiPriority w:val="39"/>
    <w:unhideWhenUsed/>
    <w:qFormat/>
    <w:pPr>
      <w:ind w:left="567" w:right="0" w:firstLine="0"/>
      <w:spacing w:after="57"/>
    </w:pPr>
  </w:style>
  <w:style w:type="paragraph" w:styleId="682">
    <w:name w:val="Plain Text"/>
    <w:basedOn w:val="664"/>
    <w:uiPriority w:val="99"/>
    <w:qFormat/>
    <w:rPr>
      <w:rFonts w:ascii="宋体" w:hAnsi="Courier New"/>
      <w:szCs w:val="20"/>
    </w:rPr>
  </w:style>
  <w:style w:type="paragraph" w:styleId="683">
    <w:name w:val="toc 8"/>
    <w:basedOn w:val="664"/>
    <w:next w:val="664"/>
    <w:uiPriority w:val="39"/>
    <w:unhideWhenUsed/>
    <w:qFormat/>
    <w:pPr>
      <w:ind w:left="1984" w:right="0" w:firstLine="0"/>
      <w:spacing w:after="57"/>
    </w:pPr>
  </w:style>
  <w:style w:type="paragraph" w:styleId="684">
    <w:name w:val="Date"/>
    <w:basedOn w:val="664"/>
    <w:next w:val="664"/>
    <w:uiPriority w:val="0"/>
    <w:qFormat/>
    <w:pPr>
      <w:ind w:left="100"/>
    </w:pPr>
    <w:rPr>
      <w:rFonts w:ascii="黑体" w:eastAsia="黑体"/>
      <w:sz w:val="72"/>
    </w:rPr>
  </w:style>
  <w:style w:type="paragraph" w:styleId="685">
    <w:name w:val="endnote text"/>
    <w:basedOn w:val="664"/>
    <w:uiPriority w:val="99"/>
    <w:semiHidden/>
    <w:unhideWhenUsed/>
    <w:qFormat/>
    <w:pPr>
      <w:spacing w:after="0" w:line="240" w:lineRule="auto"/>
    </w:pPr>
    <w:rPr>
      <w:sz w:val="20"/>
    </w:rPr>
  </w:style>
  <w:style w:type="paragraph" w:styleId="686">
    <w:name w:val="Footer"/>
    <w:basedOn w:val="664"/>
    <w:uiPriority w:val="99"/>
    <w:unhideWhenUsed/>
    <w:qFormat/>
    <w:pPr>
      <w:spacing w:after="0" w:line="240" w:lineRule="auto"/>
      <w:tabs>
        <w:tab w:val="center" w:pos="7143" w:leader="none"/>
        <w:tab w:val="right" w:pos="14287" w:leader="none"/>
      </w:tabs>
    </w:pPr>
  </w:style>
  <w:style w:type="paragraph" w:styleId="687">
    <w:name w:val="Header"/>
    <w:basedOn w:val="664"/>
    <w:uiPriority w:val="99"/>
    <w:unhideWhenUsed/>
    <w:qFormat/>
    <w:pPr>
      <w:spacing w:after="0" w:line="240" w:lineRule="auto"/>
      <w:tabs>
        <w:tab w:val="center" w:pos="7143" w:leader="none"/>
        <w:tab w:val="right" w:pos="14287" w:leader="none"/>
      </w:tabs>
    </w:pPr>
  </w:style>
  <w:style w:type="paragraph" w:styleId="688">
    <w:name w:val="toc 1"/>
    <w:basedOn w:val="664"/>
    <w:next w:val="664"/>
    <w:uiPriority w:val="39"/>
    <w:unhideWhenUsed/>
    <w:qFormat/>
    <w:pPr>
      <w:ind w:left="0" w:right="0" w:firstLine="0"/>
      <w:spacing w:after="57"/>
    </w:pPr>
  </w:style>
  <w:style w:type="paragraph" w:styleId="689">
    <w:name w:val="toc 4"/>
    <w:basedOn w:val="664"/>
    <w:next w:val="664"/>
    <w:uiPriority w:val="39"/>
    <w:unhideWhenUsed/>
    <w:qFormat/>
    <w:pPr>
      <w:ind w:left="850" w:right="0" w:firstLine="0"/>
      <w:spacing w:after="57"/>
    </w:pPr>
  </w:style>
  <w:style w:type="paragraph" w:styleId="690">
    <w:name w:val="Subtitle"/>
    <w:basedOn w:val="664"/>
    <w:next w:val="664"/>
    <w:uiPriority w:val="11"/>
    <w:qFormat/>
    <w:pPr>
      <w:spacing w:before="200" w:after="200"/>
    </w:pPr>
    <w:rPr>
      <w:sz w:val="24"/>
      <w:szCs w:val="24"/>
    </w:rPr>
  </w:style>
  <w:style w:type="paragraph" w:styleId="691">
    <w:name w:val="footnote text"/>
    <w:basedOn w:val="664"/>
    <w:uiPriority w:val="99"/>
    <w:semiHidden/>
    <w:unhideWhenUsed/>
    <w:qFormat/>
    <w:pPr>
      <w:spacing w:after="40" w:line="240" w:lineRule="auto"/>
    </w:pPr>
    <w:rPr>
      <w:sz w:val="18"/>
    </w:rPr>
  </w:style>
  <w:style w:type="paragraph" w:styleId="692">
    <w:name w:val="toc 6"/>
    <w:basedOn w:val="664"/>
    <w:next w:val="664"/>
    <w:uiPriority w:val="39"/>
    <w:unhideWhenUsed/>
    <w:qFormat/>
    <w:pPr>
      <w:ind w:left="1417" w:right="0" w:firstLine="0"/>
      <w:spacing w:after="57"/>
    </w:pPr>
  </w:style>
  <w:style w:type="paragraph" w:styleId="693">
    <w:name w:val="table of figures"/>
    <w:basedOn w:val="664"/>
    <w:next w:val="664"/>
    <w:uiPriority w:val="99"/>
    <w:unhideWhenUsed/>
    <w:qFormat/>
    <w:pPr>
      <w:spacing w:after="0" w:afterAutospacing="0"/>
    </w:pPr>
  </w:style>
  <w:style w:type="paragraph" w:styleId="694">
    <w:name w:val="toc 2"/>
    <w:basedOn w:val="664"/>
    <w:next w:val="664"/>
    <w:uiPriority w:val="39"/>
    <w:unhideWhenUsed/>
    <w:qFormat/>
    <w:pPr>
      <w:ind w:left="283" w:right="0" w:firstLine="0"/>
      <w:spacing w:after="57"/>
    </w:pPr>
  </w:style>
  <w:style w:type="paragraph" w:styleId="695">
    <w:name w:val="toc 9"/>
    <w:basedOn w:val="664"/>
    <w:next w:val="664"/>
    <w:uiPriority w:val="39"/>
    <w:unhideWhenUsed/>
    <w:qFormat/>
    <w:pPr>
      <w:ind w:left="2268" w:right="0" w:firstLine="0"/>
      <w:spacing w:after="57"/>
    </w:pPr>
  </w:style>
  <w:style w:type="paragraph" w:styleId="696">
    <w:name w:val="Normal (Web)"/>
    <w:basedOn w:val="664"/>
    <w:uiPriority w:val="0"/>
    <w:unhideWhenUsed/>
    <w:qFormat/>
    <w:pPr>
      <w:jc w:val="left"/>
      <w:spacing w:before="100" w:beforeAutospacing="1" w:after="100" w:afterAutospacing="1"/>
    </w:pPr>
    <w:rPr>
      <w:sz w:val="24"/>
      <w:szCs w:val="20"/>
    </w:rPr>
  </w:style>
  <w:style w:type="paragraph" w:styleId="697">
    <w:name w:val="Title"/>
    <w:basedOn w:val="664"/>
    <w:next w:val="664"/>
    <w:uiPriority w:val="10"/>
    <w:qFormat/>
    <w:pPr>
      <w:contextualSpacing/>
      <w:spacing w:before="300" w:after="200"/>
    </w:pPr>
    <w:rPr>
      <w:sz w:val="48"/>
      <w:szCs w:val="48"/>
    </w:rPr>
  </w:style>
  <w:style w:type="paragraph" w:styleId="698">
    <w:name w:val="Body Text First Indent 2"/>
    <w:basedOn w:val="679"/>
    <w:uiPriority w:val="0"/>
    <w:qFormat/>
    <w:pPr>
      <w:ind w:firstLine="420"/>
    </w:pPr>
  </w:style>
  <w:style w:type="table" w:styleId="69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0">
    <w:name w:val="endnote reference"/>
    <w:uiPriority w:val="99"/>
    <w:semiHidden/>
    <w:unhideWhenUsed/>
    <w:qFormat/>
    <w:rPr>
      <w:vertAlign w:val="superscript"/>
    </w:rPr>
  </w:style>
  <w:style w:type="character" w:styleId="701">
    <w:name w:val="Hyperlink"/>
    <w:uiPriority w:val="99"/>
    <w:unhideWhenUsed/>
    <w:qFormat/>
    <w:rPr>
      <w:color w:val="0000ff" w:themeColor="hyperlink"/>
      <w:u w:val="single"/>
      <w14:textFill>
        <w14:solidFill>
          <w14:schemeClr w14:val="hlink"/>
        </w14:solidFill>
      </w14:textFill>
    </w:rPr>
  </w:style>
  <w:style w:type="character" w:styleId="702">
    <w:name w:val="footnote reference"/>
    <w:uiPriority w:val="99"/>
    <w:unhideWhenUsed/>
    <w:qFormat/>
    <w:rPr>
      <w:vertAlign w:val="superscript"/>
    </w:rPr>
  </w:style>
  <w:style w:type="paragraph" w:styleId="703"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character" w:styleId="704" w:customStyle="1">
    <w:name w:val="标题 1 Char"/>
    <w:link w:val="705"/>
    <w:uiPriority w:val="0"/>
    <w:qFormat/>
    <w:rPr>
      <w:rFonts w:ascii="宋体"/>
      <w:b/>
      <w:color w:val="000000"/>
      <w:sz w:val="44"/>
    </w:rPr>
  </w:style>
  <w:style w:type="paragraph" w:styleId="705" w:customStyle="1">
    <w:name w:val="标题 11"/>
    <w:basedOn w:val="664"/>
    <w:next w:val="664"/>
    <w:link w:val="704"/>
    <w:uiPriority w:val="0"/>
    <w:qFormat/>
    <w:pPr>
      <w:ind w:left="432" w:hanging="432"/>
      <w:keepLines/>
      <w:keepNext/>
      <w:spacing w:before="340" w:after="330" w:line="578" w:lineRule="auto"/>
      <w:tabs>
        <w:tab w:val="left" w:pos="432" w:leader="none"/>
      </w:tabs>
      <w:outlineLvl w:val="0"/>
    </w:pPr>
    <w:rPr>
      <w:rFonts w:ascii="宋体"/>
      <w:b/>
      <w:color w:val="000000"/>
      <w:sz w:val="44"/>
      <w:szCs w:val="20"/>
    </w:rPr>
  </w:style>
  <w:style w:type="character" w:styleId="706" w:customStyle="1">
    <w:name w:val="Heading 2 Char"/>
    <w:link w:val="707"/>
    <w:uiPriority w:val="9"/>
    <w:qFormat/>
    <w:rPr>
      <w:rFonts w:ascii="Arial" w:hAnsi="Arial" w:eastAsia="Arial" w:cs="Arial"/>
      <w:sz w:val="34"/>
    </w:rPr>
  </w:style>
  <w:style w:type="paragraph" w:styleId="707" w:customStyle="1">
    <w:name w:val="标题 212"/>
    <w:basedOn w:val="664"/>
    <w:next w:val="664"/>
    <w:link w:val="706"/>
    <w:uiPriority w:val="9"/>
    <w:unhideWhenUsed/>
    <w:qFormat/>
    <w:pPr>
      <w:keepLines/>
      <w:keepNext/>
      <w:spacing w:before="360" w:after="200"/>
      <w:outlineLvl w:val="1"/>
    </w:pPr>
    <w:rPr>
      <w:rFonts w:ascii="Arial" w:hAnsi="Arial" w:eastAsia="Arial" w:cs="Arial"/>
      <w:sz w:val="34"/>
    </w:rPr>
  </w:style>
  <w:style w:type="character" w:styleId="708" w:customStyle="1">
    <w:name w:val="标题 4 Char"/>
    <w:link w:val="709"/>
    <w:uiPriority w:val="0"/>
    <w:qFormat/>
    <w:rPr>
      <w:rFonts w:ascii="宋体" w:hAnsi="宋体" w:cs="宋体"/>
      <w:b/>
      <w:sz w:val="21"/>
      <w:lang w:val="en-US" w:eastAsia="zh-CN" w:bidi="ar-SA"/>
    </w:rPr>
  </w:style>
  <w:style w:type="paragraph" w:styleId="709" w:customStyle="1">
    <w:name w:val="标题 41"/>
    <w:next w:val="664"/>
    <w:link w:val="708"/>
    <w:uiPriority w:val="0"/>
    <w:qFormat/>
    <w:pPr>
      <w:ind w:left="1600" w:hanging="400"/>
      <w:jc w:val="both"/>
      <w:spacing w:after="160"/>
      <w:outlineLvl w:val="3"/>
    </w:pPr>
    <w:rPr>
      <w:rFonts w:hint="default" w:ascii="宋体" w:hAnsi="宋体" w:eastAsia="宋体" w:cs="宋体"/>
      <w:b/>
      <w:sz w:val="21"/>
      <w:lang w:val="en-US" w:eastAsia="zh-CN" w:bidi="ar-SA"/>
    </w:rPr>
  </w:style>
  <w:style w:type="character" w:styleId="710" w:customStyle="1">
    <w:name w:val="标题 5 Char"/>
    <w:link w:val="711"/>
    <w:uiPriority w:val="0"/>
    <w:qFormat/>
    <w:rPr>
      <w:rFonts w:ascii="宋体" w:hAnsi="宋体" w:cs="宋体"/>
      <w:sz w:val="21"/>
      <w:lang w:val="en-US" w:eastAsia="zh-CN" w:bidi="ar-SA"/>
    </w:rPr>
  </w:style>
  <w:style w:type="paragraph" w:styleId="711" w:customStyle="1">
    <w:name w:val="标题 51"/>
    <w:next w:val="664"/>
    <w:link w:val="710"/>
    <w:uiPriority w:val="0"/>
    <w:qFormat/>
    <w:pPr>
      <w:ind w:left="1800" w:hanging="400"/>
      <w:jc w:val="both"/>
      <w:spacing w:after="160"/>
      <w:outlineLvl w:val="4"/>
    </w:pPr>
    <w:rPr>
      <w:rFonts w:hint="default" w:ascii="宋体" w:hAnsi="宋体" w:eastAsia="宋体" w:cs="宋体"/>
      <w:sz w:val="21"/>
      <w:lang w:val="en-US" w:eastAsia="zh-CN" w:bidi="ar-SA"/>
    </w:rPr>
  </w:style>
  <w:style w:type="character" w:styleId="712" w:customStyle="1">
    <w:name w:val="标题 3 Char"/>
    <w:link w:val="713"/>
    <w:uiPriority w:val="0"/>
    <w:qFormat/>
    <w:rPr>
      <w:rFonts w:ascii="宋体"/>
      <w:b/>
      <w:color w:val="000000"/>
      <w:sz w:val="32"/>
    </w:rPr>
  </w:style>
  <w:style w:type="paragraph" w:styleId="713" w:customStyle="1">
    <w:name w:val="标题 31"/>
    <w:basedOn w:val="664"/>
    <w:next w:val="664"/>
    <w:link w:val="712"/>
    <w:uiPriority w:val="0"/>
    <w:qFormat/>
    <w:pPr>
      <w:ind w:left="720" w:hanging="720"/>
      <w:keepLines/>
      <w:keepNext/>
      <w:spacing w:before="260" w:after="260" w:line="416" w:lineRule="auto"/>
      <w:tabs>
        <w:tab w:val="left" w:pos="720" w:leader="none"/>
      </w:tabs>
      <w:outlineLvl w:val="2"/>
    </w:pPr>
    <w:rPr>
      <w:rFonts w:ascii="宋体"/>
      <w:b/>
      <w:color w:val="000000"/>
      <w:sz w:val="32"/>
      <w:szCs w:val="20"/>
    </w:rPr>
  </w:style>
  <w:style w:type="character" w:styleId="714" w:customStyle="1">
    <w:name w:val="标题 6 Char"/>
    <w:link w:val="715"/>
    <w:uiPriority w:val="0"/>
    <w:qFormat/>
    <w:rPr>
      <w:rFonts w:ascii="宋体" w:hAnsi="宋体" w:cs="宋体"/>
      <w:b/>
      <w:sz w:val="21"/>
      <w:lang w:val="en-US" w:eastAsia="zh-CN" w:bidi="ar-SA"/>
    </w:rPr>
  </w:style>
  <w:style w:type="paragraph" w:styleId="715" w:customStyle="1">
    <w:name w:val="标题 61"/>
    <w:next w:val="664"/>
    <w:link w:val="714"/>
    <w:uiPriority w:val="0"/>
    <w:qFormat/>
    <w:pPr>
      <w:ind w:left="2000" w:hanging="400"/>
      <w:jc w:val="both"/>
      <w:spacing w:after="160"/>
      <w:outlineLvl w:val="5"/>
    </w:pPr>
    <w:rPr>
      <w:rFonts w:hint="default" w:ascii="宋体" w:hAnsi="宋体" w:eastAsia="宋体" w:cs="宋体"/>
      <w:b/>
      <w:sz w:val="21"/>
      <w:lang w:val="en-US" w:eastAsia="zh-CN" w:bidi="ar-SA"/>
    </w:rPr>
  </w:style>
  <w:style w:type="paragraph" w:styleId="716" w:customStyle="1">
    <w:name w:val="标题 111"/>
    <w:basedOn w:val="664"/>
    <w:next w:val="664"/>
    <w:link w:val="730"/>
    <w:uiPriority w:val="9"/>
    <w:qFormat/>
    <w:pPr>
      <w:keepLines/>
      <w:keepNext/>
      <w:spacing w:before="480" w:after="200"/>
      <w:outlineLvl w:val="0"/>
    </w:pPr>
    <w:rPr>
      <w:rFonts w:ascii="Arial" w:hAnsi="Arial" w:eastAsia="Arial" w:cs="Arial"/>
      <w:sz w:val="40"/>
      <w:szCs w:val="40"/>
    </w:rPr>
  </w:style>
  <w:style w:type="paragraph" w:styleId="717" w:customStyle="1">
    <w:name w:val="标题 311"/>
    <w:basedOn w:val="664"/>
    <w:next w:val="664"/>
    <w:link w:val="731"/>
    <w:uiPriority w:val="9"/>
    <w:unhideWhenUsed/>
    <w:qFormat/>
    <w:pPr>
      <w:keepLines/>
      <w:keepNext/>
      <w:spacing w:before="320" w:after="200"/>
      <w:outlineLvl w:val="2"/>
    </w:pPr>
    <w:rPr>
      <w:rFonts w:ascii="Arial" w:hAnsi="Arial" w:eastAsia="Arial" w:cs="Arial"/>
      <w:sz w:val="30"/>
      <w:szCs w:val="30"/>
    </w:rPr>
  </w:style>
  <w:style w:type="paragraph" w:styleId="718" w:customStyle="1">
    <w:name w:val="标题 411"/>
    <w:basedOn w:val="664"/>
    <w:next w:val="664"/>
    <w:link w:val="732"/>
    <w:uiPriority w:val="9"/>
    <w:unhideWhenUsed/>
    <w:qFormat/>
    <w:pPr>
      <w:keepLines/>
      <w:keepNext/>
      <w:spacing w:before="320" w:after="200"/>
      <w:outlineLvl w:val="3"/>
    </w:pPr>
    <w:rPr>
      <w:rFonts w:ascii="Arial" w:hAnsi="Arial" w:eastAsia="Arial" w:cs="Arial"/>
      <w:b/>
      <w:bCs/>
      <w:sz w:val="26"/>
      <w:szCs w:val="26"/>
    </w:rPr>
  </w:style>
  <w:style w:type="paragraph" w:styleId="719" w:customStyle="1">
    <w:name w:val="标题 511"/>
    <w:basedOn w:val="664"/>
    <w:next w:val="664"/>
    <w:link w:val="733"/>
    <w:uiPriority w:val="9"/>
    <w:unhideWhenUsed/>
    <w:qFormat/>
    <w:pPr>
      <w:keepLines/>
      <w:keepNext/>
      <w:spacing w:before="320" w:after="200"/>
      <w:outlineLvl w:val="4"/>
    </w:pPr>
    <w:rPr>
      <w:rFonts w:ascii="Arial" w:hAnsi="Arial" w:eastAsia="Arial" w:cs="Arial"/>
      <w:b/>
      <w:bCs/>
      <w:sz w:val="24"/>
      <w:szCs w:val="24"/>
    </w:rPr>
  </w:style>
  <w:style w:type="paragraph" w:styleId="720" w:customStyle="1">
    <w:name w:val="标题 611"/>
    <w:basedOn w:val="664"/>
    <w:next w:val="664"/>
    <w:link w:val="734"/>
    <w:uiPriority w:val="9"/>
    <w:unhideWhenUsed/>
    <w:qFormat/>
    <w:pPr>
      <w:keepLines/>
      <w:keepNext/>
      <w:spacing w:before="320" w:after="200"/>
      <w:outlineLvl w:val="5"/>
    </w:pPr>
    <w:rPr>
      <w:rFonts w:ascii="Arial" w:hAnsi="Arial" w:eastAsia="Arial" w:cs="Arial"/>
      <w:b/>
      <w:bCs/>
      <w:sz w:val="22"/>
      <w:szCs w:val="22"/>
    </w:rPr>
  </w:style>
  <w:style w:type="paragraph" w:styleId="721" w:customStyle="1">
    <w:name w:val="标题 711"/>
    <w:basedOn w:val="664"/>
    <w:next w:val="664"/>
    <w:link w:val="735"/>
    <w:uiPriority w:val="9"/>
    <w:unhideWhenUsed/>
    <w:qFormat/>
    <w:pPr>
      <w:keepLines/>
      <w:keepNext/>
      <w:spacing w:before="320" w:after="200"/>
      <w:outlineLvl w:val="6"/>
    </w:pPr>
    <w:rPr>
      <w:rFonts w:ascii="Arial" w:hAnsi="Arial" w:eastAsia="Arial" w:cs="Arial"/>
      <w:b/>
      <w:bCs/>
      <w:i/>
      <w:iCs/>
      <w:sz w:val="22"/>
      <w:szCs w:val="22"/>
    </w:rPr>
  </w:style>
  <w:style w:type="paragraph" w:styleId="722" w:customStyle="1">
    <w:name w:val="标题 811"/>
    <w:basedOn w:val="664"/>
    <w:next w:val="664"/>
    <w:link w:val="736"/>
    <w:uiPriority w:val="9"/>
    <w:unhideWhenUsed/>
    <w:qFormat/>
    <w:pPr>
      <w:keepLines/>
      <w:keepNext/>
      <w:spacing w:before="320" w:after="200"/>
      <w:outlineLvl w:val="7"/>
    </w:pPr>
    <w:rPr>
      <w:rFonts w:ascii="Arial" w:hAnsi="Arial" w:eastAsia="Arial" w:cs="Arial"/>
      <w:i/>
      <w:iCs/>
      <w:sz w:val="22"/>
      <w:szCs w:val="22"/>
    </w:rPr>
  </w:style>
  <w:style w:type="paragraph" w:styleId="723" w:customStyle="1">
    <w:name w:val="标题 911"/>
    <w:basedOn w:val="664"/>
    <w:next w:val="664"/>
    <w:link w:val="737"/>
    <w:uiPriority w:val="9"/>
    <w:unhideWhenUsed/>
    <w:qFormat/>
    <w:pPr>
      <w:keepLines/>
      <w:keepNext/>
      <w:spacing w:before="320" w:after="200"/>
      <w:outlineLvl w:val="8"/>
    </w:pPr>
    <w:rPr>
      <w:rFonts w:ascii="Arial" w:hAnsi="Arial" w:eastAsia="Arial" w:cs="Arial"/>
      <w:i/>
      <w:iCs/>
      <w:sz w:val="21"/>
      <w:szCs w:val="21"/>
    </w:rPr>
  </w:style>
  <w:style w:type="character" w:styleId="724" w:customStyle="1">
    <w:name w:val="默认段落字体11"/>
    <w:link w:val="664"/>
    <w:uiPriority w:val="1"/>
    <w:unhideWhenUsed/>
    <w:qFormat/>
  </w:style>
  <w:style w:type="table" w:styleId="725" w:customStyle="1">
    <w:name w:val="普通表格11"/>
    <w:uiPriority w:val="99"/>
    <w:unhideWhenUsed/>
    <w:qFormat/>
    <w:tblPr/>
  </w:style>
  <w:style w:type="paragraph" w:styleId="726" w:customStyle="1">
    <w:name w:val="正文首行缩进 21"/>
    <w:basedOn w:val="727"/>
    <w:link w:val="729"/>
    <w:uiPriority w:val="0"/>
    <w:qFormat/>
    <w:pPr>
      <w:ind w:firstLine="420"/>
    </w:pPr>
    <w:rPr>
      <w:lang w:val="en-US" w:eastAsia="zh-CN"/>
    </w:rPr>
  </w:style>
  <w:style w:type="paragraph" w:styleId="727" w:customStyle="1">
    <w:name w:val="正文文本缩进1"/>
    <w:basedOn w:val="664"/>
    <w:link w:val="728"/>
    <w:uiPriority w:val="0"/>
    <w:qFormat/>
    <w:pPr>
      <w:ind w:left="420"/>
      <w:spacing w:after="120"/>
    </w:pPr>
  </w:style>
  <w:style w:type="character" w:styleId="728" w:customStyle="1">
    <w:name w:val="正文文本缩进 Char"/>
    <w:link w:val="727"/>
    <w:uiPriority w:val="0"/>
    <w:qFormat/>
    <w:rPr>
      <w:rFonts w:ascii="Times New Roman" w:hAnsi="Times New Roman"/>
      <w:sz w:val="21"/>
      <w:szCs w:val="24"/>
    </w:rPr>
  </w:style>
  <w:style w:type="character" w:styleId="729" w:customStyle="1">
    <w:name w:val="正文首行缩进 2 Char"/>
    <w:link w:val="726"/>
    <w:uiPriority w:val="0"/>
    <w:qFormat/>
  </w:style>
  <w:style w:type="character" w:styleId="730" w:customStyle="1">
    <w:name w:val="Heading 1 Char"/>
    <w:link w:val="716"/>
    <w:uiPriority w:val="9"/>
    <w:qFormat/>
    <w:rPr>
      <w:rFonts w:ascii="Arial" w:hAnsi="Arial" w:eastAsia="Arial" w:cs="Arial"/>
      <w:sz w:val="40"/>
      <w:szCs w:val="40"/>
    </w:rPr>
  </w:style>
  <w:style w:type="character" w:styleId="731" w:customStyle="1">
    <w:name w:val="Heading 3 Char"/>
    <w:link w:val="717"/>
    <w:uiPriority w:val="9"/>
    <w:qFormat/>
    <w:rPr>
      <w:rFonts w:ascii="Arial" w:hAnsi="Arial" w:eastAsia="Arial" w:cs="Arial"/>
      <w:sz w:val="30"/>
      <w:szCs w:val="30"/>
    </w:rPr>
  </w:style>
  <w:style w:type="character" w:styleId="732" w:customStyle="1">
    <w:name w:val="Heading 4 Char"/>
    <w:link w:val="718"/>
    <w:uiPriority w:val="9"/>
    <w:qFormat/>
    <w:rPr>
      <w:rFonts w:ascii="Arial" w:hAnsi="Arial" w:eastAsia="Arial" w:cs="Arial"/>
      <w:b/>
      <w:bCs/>
      <w:sz w:val="26"/>
      <w:szCs w:val="26"/>
    </w:rPr>
  </w:style>
  <w:style w:type="character" w:styleId="733" w:customStyle="1">
    <w:name w:val="Heading 5 Char"/>
    <w:link w:val="719"/>
    <w:uiPriority w:val="9"/>
    <w:qFormat/>
    <w:rPr>
      <w:rFonts w:ascii="Arial" w:hAnsi="Arial" w:eastAsia="Arial" w:cs="Arial"/>
      <w:b/>
      <w:bCs/>
      <w:sz w:val="24"/>
      <w:szCs w:val="24"/>
    </w:rPr>
  </w:style>
  <w:style w:type="character" w:styleId="734" w:customStyle="1">
    <w:name w:val="Heading 6 Char"/>
    <w:link w:val="720"/>
    <w:uiPriority w:val="9"/>
    <w:qFormat/>
    <w:rPr>
      <w:rFonts w:ascii="Arial" w:hAnsi="Arial" w:eastAsia="Arial" w:cs="Arial"/>
      <w:b/>
      <w:bCs/>
      <w:sz w:val="22"/>
      <w:szCs w:val="22"/>
    </w:rPr>
  </w:style>
  <w:style w:type="character" w:styleId="735" w:customStyle="1">
    <w:name w:val="Heading 7 Char"/>
    <w:link w:val="721"/>
    <w:uiPriority w:val="9"/>
    <w:qFormat/>
    <w:rPr>
      <w:rFonts w:ascii="Arial" w:hAnsi="Arial" w:eastAsia="Arial" w:cs="Arial"/>
      <w:b/>
      <w:bCs/>
      <w:i/>
      <w:iCs/>
      <w:sz w:val="22"/>
      <w:szCs w:val="22"/>
    </w:rPr>
  </w:style>
  <w:style w:type="character" w:styleId="736" w:customStyle="1">
    <w:name w:val="Heading 8 Char"/>
    <w:link w:val="722"/>
    <w:uiPriority w:val="9"/>
    <w:qFormat/>
    <w:rPr>
      <w:rFonts w:ascii="Arial" w:hAnsi="Arial" w:eastAsia="Arial" w:cs="Arial"/>
      <w:i/>
      <w:iCs/>
      <w:sz w:val="22"/>
      <w:szCs w:val="22"/>
    </w:rPr>
  </w:style>
  <w:style w:type="character" w:styleId="737" w:customStyle="1">
    <w:name w:val="Heading 9 Char"/>
    <w:link w:val="723"/>
    <w:uiPriority w:val="9"/>
    <w:qFormat/>
    <w:rPr>
      <w:rFonts w:ascii="Arial" w:hAnsi="Arial" w:eastAsia="Arial" w:cs="Arial"/>
      <w:i/>
      <w:iCs/>
      <w:sz w:val="21"/>
      <w:szCs w:val="21"/>
    </w:rPr>
  </w:style>
  <w:style w:type="paragraph" w:styleId="738" w:customStyle="1">
    <w:name w:val="目录 711"/>
    <w:basedOn w:val="664"/>
    <w:next w:val="664"/>
    <w:uiPriority w:val="39"/>
    <w:unhideWhenUsed/>
    <w:qFormat/>
    <w:pPr>
      <w:ind w:left="1701" w:right="0" w:firstLine="0"/>
      <w:spacing w:after="57"/>
    </w:pPr>
  </w:style>
  <w:style w:type="paragraph" w:styleId="739" w:customStyle="1">
    <w:name w:val="题注1"/>
    <w:basedOn w:val="664"/>
    <w:next w:val="664"/>
    <w:uiPriority w:val="35"/>
    <w:unhideWhenUsed/>
    <w:qFormat/>
    <w:pPr>
      <w:spacing w:line="276" w:lineRule="auto"/>
    </w:pPr>
    <w:rPr>
      <w:b/>
      <w:bCs/>
      <w:color w:val="4f81bd"/>
      <w:sz w:val="18"/>
      <w:szCs w:val="18"/>
    </w:rPr>
  </w:style>
  <w:style w:type="paragraph" w:styleId="740" w:customStyle="1">
    <w:name w:val="正文文本11"/>
    <w:basedOn w:val="664"/>
    <w:next w:val="664"/>
    <w:uiPriority w:val="99"/>
    <w:unhideWhenUsed/>
    <w:qFormat/>
    <w:pPr>
      <w:ind w:left="72" w:right="30"/>
      <w:jc w:val="center"/>
      <w:spacing w:after="60" w:line="360" w:lineRule="atLeast"/>
    </w:pPr>
    <w:rPr>
      <w:szCs w:val="22"/>
    </w:rPr>
  </w:style>
  <w:style w:type="paragraph" w:styleId="741" w:customStyle="1">
    <w:name w:val="HTML 地址1"/>
    <w:basedOn w:val="664"/>
    <w:next w:val="664"/>
    <w:uiPriority w:val="99"/>
    <w:qFormat/>
    <w:pPr>
      <w:jc w:val="left"/>
      <w:widowControl/>
    </w:pPr>
    <w:rPr>
      <w:rFonts w:eastAsia="Times New Roman"/>
      <w:i/>
      <w:iCs/>
      <w:sz w:val="24"/>
      <w:szCs w:val="20"/>
    </w:rPr>
  </w:style>
  <w:style w:type="paragraph" w:styleId="742" w:customStyle="1">
    <w:name w:val="目录 511"/>
    <w:basedOn w:val="664"/>
    <w:next w:val="664"/>
    <w:uiPriority w:val="39"/>
    <w:unhideWhenUsed/>
    <w:qFormat/>
    <w:pPr>
      <w:ind w:left="1134" w:right="0" w:firstLine="0"/>
      <w:spacing w:after="57"/>
    </w:pPr>
  </w:style>
  <w:style w:type="paragraph" w:styleId="743" w:customStyle="1">
    <w:name w:val="目录 311"/>
    <w:basedOn w:val="664"/>
    <w:next w:val="664"/>
    <w:uiPriority w:val="39"/>
    <w:unhideWhenUsed/>
    <w:qFormat/>
    <w:pPr>
      <w:ind w:left="567" w:right="0" w:firstLine="0"/>
      <w:spacing w:after="57"/>
    </w:pPr>
  </w:style>
  <w:style w:type="paragraph" w:styleId="744" w:customStyle="1">
    <w:name w:val="目录 811"/>
    <w:basedOn w:val="664"/>
    <w:next w:val="664"/>
    <w:uiPriority w:val="39"/>
    <w:unhideWhenUsed/>
    <w:qFormat/>
    <w:pPr>
      <w:ind w:left="1984" w:right="0" w:firstLine="0"/>
      <w:spacing w:after="57"/>
    </w:pPr>
  </w:style>
  <w:style w:type="paragraph" w:styleId="745" w:customStyle="1">
    <w:name w:val="正文文本缩进 211"/>
    <w:basedOn w:val="664"/>
    <w:uiPriority w:val="0"/>
    <w:qFormat/>
    <w:pPr>
      <w:ind w:right="-2" w:firstLine="540"/>
      <w:tabs>
        <w:tab w:val="left" w:pos="9741" w:leader="none"/>
      </w:tabs>
    </w:pPr>
    <w:rPr>
      <w:rFonts w:ascii="Times New Roman" w:hAnsi="Times New Roman" w:eastAsia="仿宋_GB2312" w:cs="Times New Roman"/>
      <w:sz w:val="28"/>
    </w:rPr>
  </w:style>
  <w:style w:type="paragraph" w:styleId="746" w:customStyle="1">
    <w:name w:val="尾注文本1"/>
    <w:basedOn w:val="664"/>
    <w:link w:val="747"/>
    <w:uiPriority w:val="99"/>
    <w:unhideWhenUsed/>
    <w:qFormat/>
    <w:pPr>
      <w:spacing w:after="0" w:line="240" w:lineRule="auto"/>
    </w:pPr>
    <w:rPr>
      <w:sz w:val="20"/>
    </w:rPr>
  </w:style>
  <w:style w:type="character" w:styleId="747" w:customStyle="1">
    <w:name w:val="Endnote Text Char"/>
    <w:link w:val="746"/>
    <w:uiPriority w:val="99"/>
    <w:qFormat/>
    <w:rPr>
      <w:sz w:val="20"/>
    </w:rPr>
  </w:style>
  <w:style w:type="paragraph" w:styleId="748" w:customStyle="1">
    <w:name w:val="页脚11"/>
    <w:basedOn w:val="664"/>
    <w:link w:val="769"/>
    <w:uiPriority w:val="99"/>
    <w:unhideWhenUsed/>
    <w:qFormat/>
    <w:pPr>
      <w:spacing w:after="0" w:line="240" w:lineRule="auto"/>
      <w:tabs>
        <w:tab w:val="center" w:pos="7143" w:leader="none"/>
        <w:tab w:val="right" w:pos="14287" w:leader="none"/>
      </w:tabs>
    </w:pPr>
  </w:style>
  <w:style w:type="character" w:styleId="749" w:customStyle="1">
    <w:name w:val="Caption Char"/>
    <w:link w:val="748"/>
    <w:uiPriority w:val="99"/>
    <w:qFormat/>
  </w:style>
  <w:style w:type="paragraph" w:styleId="750" w:customStyle="1">
    <w:name w:val="页眉11"/>
    <w:basedOn w:val="664"/>
    <w:link w:val="751"/>
    <w:uiPriority w:val="99"/>
    <w:unhideWhenUsed/>
    <w:qFormat/>
    <w:pPr>
      <w:spacing w:after="0" w:line="240" w:lineRule="auto"/>
      <w:tabs>
        <w:tab w:val="center" w:pos="7143" w:leader="none"/>
        <w:tab w:val="right" w:pos="14287" w:leader="none"/>
      </w:tabs>
    </w:pPr>
  </w:style>
  <w:style w:type="character" w:styleId="751" w:customStyle="1">
    <w:name w:val="Header Char"/>
    <w:link w:val="750"/>
    <w:uiPriority w:val="99"/>
    <w:qFormat/>
  </w:style>
  <w:style w:type="paragraph" w:styleId="752" w:customStyle="1">
    <w:name w:val="目录 111"/>
    <w:basedOn w:val="664"/>
    <w:next w:val="664"/>
    <w:uiPriority w:val="39"/>
    <w:unhideWhenUsed/>
    <w:qFormat/>
    <w:pPr>
      <w:ind w:left="0" w:right="0" w:firstLine="0"/>
      <w:spacing w:after="57"/>
    </w:pPr>
  </w:style>
  <w:style w:type="paragraph" w:styleId="753" w:customStyle="1">
    <w:name w:val="目录 411"/>
    <w:basedOn w:val="664"/>
    <w:next w:val="664"/>
    <w:uiPriority w:val="39"/>
    <w:unhideWhenUsed/>
    <w:qFormat/>
    <w:pPr>
      <w:ind w:left="850" w:right="0" w:firstLine="0"/>
      <w:spacing w:after="57"/>
    </w:pPr>
  </w:style>
  <w:style w:type="paragraph" w:styleId="754" w:customStyle="1">
    <w:name w:val="副标题11"/>
    <w:basedOn w:val="664"/>
    <w:next w:val="664"/>
    <w:link w:val="755"/>
    <w:uiPriority w:val="11"/>
    <w:qFormat/>
    <w:pPr>
      <w:spacing w:before="200" w:after="200"/>
    </w:pPr>
    <w:rPr>
      <w:sz w:val="24"/>
      <w:szCs w:val="24"/>
    </w:rPr>
  </w:style>
  <w:style w:type="character" w:styleId="755" w:customStyle="1">
    <w:name w:val="Subtitle Char"/>
    <w:link w:val="754"/>
    <w:uiPriority w:val="11"/>
    <w:qFormat/>
    <w:rPr>
      <w:sz w:val="24"/>
      <w:szCs w:val="24"/>
    </w:rPr>
  </w:style>
  <w:style w:type="paragraph" w:styleId="756" w:customStyle="1">
    <w:name w:val="脚注文本1"/>
    <w:basedOn w:val="664"/>
    <w:link w:val="757"/>
    <w:uiPriority w:val="99"/>
    <w:unhideWhenUsed/>
    <w:qFormat/>
    <w:pPr>
      <w:spacing w:after="40" w:line="240" w:lineRule="auto"/>
    </w:pPr>
    <w:rPr>
      <w:sz w:val="18"/>
    </w:rPr>
  </w:style>
  <w:style w:type="character" w:styleId="757" w:customStyle="1">
    <w:name w:val="Footnote Text Char"/>
    <w:link w:val="756"/>
    <w:uiPriority w:val="99"/>
    <w:qFormat/>
    <w:rPr>
      <w:sz w:val="18"/>
    </w:rPr>
  </w:style>
  <w:style w:type="paragraph" w:styleId="758" w:customStyle="1">
    <w:name w:val="目录 611"/>
    <w:basedOn w:val="664"/>
    <w:next w:val="664"/>
    <w:uiPriority w:val="39"/>
    <w:unhideWhenUsed/>
    <w:qFormat/>
    <w:pPr>
      <w:ind w:left="1417" w:right="0" w:firstLine="0"/>
      <w:spacing w:after="57"/>
    </w:pPr>
  </w:style>
  <w:style w:type="paragraph" w:styleId="759" w:customStyle="1">
    <w:name w:val="图表目录1"/>
    <w:basedOn w:val="664"/>
    <w:next w:val="664"/>
    <w:uiPriority w:val="99"/>
    <w:unhideWhenUsed/>
    <w:qFormat/>
    <w:pPr>
      <w:spacing w:after="0" w:afterAutospacing="0"/>
    </w:pPr>
  </w:style>
  <w:style w:type="paragraph" w:styleId="760" w:customStyle="1">
    <w:name w:val="目录 211"/>
    <w:basedOn w:val="664"/>
    <w:next w:val="664"/>
    <w:uiPriority w:val="39"/>
    <w:unhideWhenUsed/>
    <w:qFormat/>
    <w:pPr>
      <w:ind w:left="283" w:right="0" w:firstLine="0"/>
      <w:spacing w:after="57"/>
    </w:pPr>
  </w:style>
  <w:style w:type="paragraph" w:styleId="761" w:customStyle="1">
    <w:name w:val="目录 911"/>
    <w:basedOn w:val="664"/>
    <w:next w:val="664"/>
    <w:uiPriority w:val="39"/>
    <w:unhideWhenUsed/>
    <w:qFormat/>
    <w:pPr>
      <w:ind w:left="2268" w:right="0" w:firstLine="0"/>
      <w:spacing w:after="57"/>
    </w:pPr>
  </w:style>
  <w:style w:type="paragraph" w:styleId="762" w:customStyle="1">
    <w:name w:val="标题1"/>
    <w:basedOn w:val="664"/>
    <w:next w:val="664"/>
    <w:link w:val="763"/>
    <w:uiPriority w:val="10"/>
    <w:qFormat/>
    <w:pPr>
      <w:contextualSpacing/>
      <w:spacing w:before="300" w:after="200"/>
    </w:pPr>
    <w:rPr>
      <w:sz w:val="48"/>
      <w:szCs w:val="48"/>
    </w:rPr>
  </w:style>
  <w:style w:type="character" w:styleId="763" w:customStyle="1">
    <w:name w:val="Title Char"/>
    <w:link w:val="762"/>
    <w:uiPriority w:val="10"/>
    <w:qFormat/>
    <w:rPr>
      <w:sz w:val="48"/>
      <w:szCs w:val="48"/>
    </w:rPr>
  </w:style>
  <w:style w:type="paragraph" w:styleId="764" w:customStyle="1">
    <w:name w:val="正文首行缩进11"/>
    <w:basedOn w:val="740"/>
    <w:next w:val="741"/>
    <w:uiPriority w:val="0"/>
    <w:qFormat/>
    <w:pPr>
      <w:ind w:firstLine="420"/>
    </w:pPr>
  </w:style>
  <w:style w:type="table" w:styleId="765" w:customStyle="1">
    <w:name w:val="网格型11"/>
    <w:uiPriority w:val="59"/>
    <w:qFormat/>
    <w:pPr>
      <w:spacing w:after="0" w:line="240" w:lineRule="auto"/>
    </w:pPr>
    <w:tblPr/>
  </w:style>
  <w:style w:type="character" w:styleId="766" w:customStyle="1">
    <w:name w:val="尾注引用1"/>
    <w:link w:val="664"/>
    <w:uiPriority w:val="99"/>
    <w:unhideWhenUsed/>
    <w:qFormat/>
    <w:rPr>
      <w:vertAlign w:val="superscript"/>
    </w:rPr>
  </w:style>
  <w:style w:type="character" w:styleId="767" w:customStyle="1">
    <w:name w:val="超链接11"/>
    <w:link w:val="664"/>
    <w:uiPriority w:val="99"/>
    <w:unhideWhenUsed/>
    <w:qFormat/>
    <w:rPr>
      <w:color w:val="0000ff"/>
      <w:u w:val="single"/>
    </w:rPr>
  </w:style>
  <w:style w:type="character" w:styleId="768" w:customStyle="1">
    <w:name w:val="脚注引用1"/>
    <w:link w:val="664"/>
    <w:uiPriority w:val="99"/>
    <w:unhideWhenUsed/>
    <w:qFormat/>
    <w:rPr>
      <w:vertAlign w:val="superscript"/>
    </w:rPr>
  </w:style>
  <w:style w:type="character" w:styleId="769" w:customStyle="1">
    <w:name w:val="Footer Char"/>
    <w:link w:val="748"/>
    <w:uiPriority w:val="99"/>
    <w:qFormat/>
  </w:style>
  <w:style w:type="paragraph" w:styleId="770" w:customStyle="1">
    <w:name w:val="段"/>
    <w:next w:val="664"/>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771" w:customStyle="1">
    <w:name w:val="正文文本缩进11"/>
    <w:basedOn w:val="664"/>
    <w:uiPriority w:val="0"/>
    <w:qFormat/>
    <w:pPr>
      <w:ind w:left="420"/>
      <w:spacing w:after="120"/>
    </w:pPr>
  </w:style>
  <w:style w:type="character" w:styleId="772" w:customStyle="1">
    <w:name w:val="副标题 Char4"/>
    <w:link w:val="664"/>
    <w:uiPriority w:val="0"/>
    <w:qFormat/>
    <w:rPr>
      <w:rFonts w:ascii="Cambria" w:hAnsi="Cambria" w:eastAsia="Cambria" w:cs="Cambria"/>
      <w:b/>
      <w:sz w:val="32"/>
      <w:szCs w:val="32"/>
      <w:lang w:val="zh-CN"/>
    </w:rPr>
  </w:style>
  <w:style w:type="paragraph" w:styleId="773">
    <w:name w:val="List Paragraph"/>
    <w:basedOn w:val="664"/>
    <w:uiPriority w:val="34"/>
    <w:qFormat/>
    <w:pPr>
      <w:contextualSpacing/>
      <w:ind w:left="720"/>
    </w:pPr>
  </w:style>
  <w:style w:type="paragraph" w:styleId="774">
    <w:name w:val="No Spacing"/>
    <w:uiPriority w:val="1"/>
    <w:qFormat/>
    <w:pPr>
      <w:spacing w:before="0" w:after="0" w:line="240" w:lineRule="auto"/>
    </w:pPr>
    <w:rPr>
      <w:rFonts w:hint="default" w:ascii="Times New Roman" w:hAnsi="Times New Roman" w:eastAsia="宋体" w:cs="Times New Roman"/>
    </w:rPr>
  </w:style>
  <w:style w:type="paragraph" w:styleId="775">
    <w:name w:val="Quote"/>
    <w:basedOn w:val="664"/>
    <w:next w:val="664"/>
    <w:link w:val="776"/>
    <w:uiPriority w:val="29"/>
    <w:qFormat/>
    <w:pPr>
      <w:ind w:left="720" w:right="720"/>
    </w:pPr>
    <w:rPr>
      <w:i/>
    </w:rPr>
  </w:style>
  <w:style w:type="character" w:styleId="776" w:customStyle="1">
    <w:name w:val="Quote Char"/>
    <w:link w:val="775"/>
    <w:uiPriority w:val="29"/>
    <w:qFormat/>
    <w:rPr>
      <w:i/>
    </w:rPr>
  </w:style>
  <w:style w:type="paragraph" w:styleId="777">
    <w:name w:val="Intense Quote"/>
    <w:basedOn w:val="664"/>
    <w:next w:val="664"/>
    <w:link w:val="7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Intense Quote Char"/>
    <w:link w:val="777"/>
    <w:uiPriority w:val="30"/>
    <w:qFormat/>
    <w:rPr>
      <w:i/>
    </w:rPr>
  </w:style>
  <w:style w:type="table" w:styleId="779" w:customStyle="1">
    <w:name w:val="Table Grid Light"/>
    <w:uiPriority w:val="59"/>
    <w:qFormat/>
    <w:pPr>
      <w:spacing w:after="0" w:line="240" w:lineRule="auto"/>
    </w:pPr>
    <w:tblPr/>
  </w:style>
  <w:style w:type="table" w:styleId="780" w:customStyle="1">
    <w:name w:val="Plain Table 1"/>
    <w:uiPriority w:val="59"/>
    <w:qFormat/>
    <w:pPr>
      <w:spacing w:after="0" w:line="240" w:lineRule="auto"/>
    </w:pPr>
    <w:tblPr/>
  </w:style>
  <w:style w:type="table" w:styleId="781" w:customStyle="1">
    <w:name w:val="Plain Table 2"/>
    <w:uiPriority w:val="59"/>
    <w:qFormat/>
    <w:pPr>
      <w:spacing w:after="0" w:line="240" w:lineRule="auto"/>
    </w:pPr>
    <w:tblPr/>
  </w:style>
  <w:style w:type="table" w:styleId="782" w:customStyle="1">
    <w:name w:val="Plain Table 3"/>
    <w:uiPriority w:val="99"/>
    <w:qFormat/>
    <w:pPr>
      <w:spacing w:after="0" w:line="240" w:lineRule="auto"/>
    </w:pPr>
    <w:tblPr/>
  </w:style>
  <w:style w:type="table" w:styleId="783" w:customStyle="1">
    <w:name w:val="Plain Table 4"/>
    <w:uiPriority w:val="99"/>
    <w:qFormat/>
    <w:pPr>
      <w:spacing w:after="0" w:line="240" w:lineRule="auto"/>
    </w:pPr>
    <w:tblPr/>
  </w:style>
  <w:style w:type="table" w:styleId="784" w:customStyle="1">
    <w:name w:val="Plain Table 5"/>
    <w:uiPriority w:val="99"/>
    <w:qFormat/>
    <w:pPr>
      <w:spacing w:after="0" w:line="240" w:lineRule="auto"/>
    </w:pPr>
    <w:tblPr/>
  </w:style>
  <w:style w:type="table" w:styleId="785" w:customStyle="1">
    <w:name w:val="Grid Table 1 Light"/>
    <w:uiPriority w:val="99"/>
    <w:qFormat/>
    <w:pPr>
      <w:spacing w:after="0" w:line="240" w:lineRule="auto"/>
    </w:pPr>
    <w:tblPr/>
  </w:style>
  <w:style w:type="table" w:styleId="786" w:customStyle="1">
    <w:name w:val="Grid Table 1 Light - Accent 1"/>
    <w:uiPriority w:val="99"/>
    <w:qFormat/>
    <w:pPr>
      <w:spacing w:after="0" w:line="240" w:lineRule="auto"/>
    </w:pPr>
    <w:tblPr/>
  </w:style>
  <w:style w:type="table" w:styleId="787" w:customStyle="1">
    <w:name w:val="Grid Table 1 Light - Accent 2"/>
    <w:uiPriority w:val="99"/>
    <w:qFormat/>
    <w:pPr>
      <w:spacing w:after="0" w:line="240" w:lineRule="auto"/>
    </w:pPr>
    <w:tblPr/>
  </w:style>
  <w:style w:type="table" w:styleId="788" w:customStyle="1">
    <w:name w:val="Grid Table 1 Light - Accent 3"/>
    <w:uiPriority w:val="99"/>
    <w:qFormat/>
    <w:pPr>
      <w:spacing w:after="0" w:line="240" w:lineRule="auto"/>
    </w:pPr>
    <w:tblPr/>
  </w:style>
  <w:style w:type="table" w:styleId="789" w:customStyle="1">
    <w:name w:val="Grid Table 1 Light - Accent 4"/>
    <w:uiPriority w:val="99"/>
    <w:qFormat/>
    <w:pPr>
      <w:spacing w:after="0" w:line="240" w:lineRule="auto"/>
    </w:pPr>
    <w:tblPr/>
  </w:style>
  <w:style w:type="table" w:styleId="790" w:customStyle="1">
    <w:name w:val="Grid Table 1 Light - Accent 5"/>
    <w:uiPriority w:val="99"/>
    <w:qFormat/>
    <w:pPr>
      <w:spacing w:after="0" w:line="240" w:lineRule="auto"/>
    </w:pPr>
    <w:tblPr/>
  </w:style>
  <w:style w:type="table" w:styleId="791" w:customStyle="1">
    <w:name w:val="Grid Table 1 Light - Accent 6"/>
    <w:uiPriority w:val="99"/>
    <w:qFormat/>
    <w:pPr>
      <w:spacing w:after="0" w:line="240" w:lineRule="auto"/>
    </w:pPr>
    <w:tblPr/>
  </w:style>
  <w:style w:type="table" w:styleId="792" w:customStyle="1">
    <w:name w:val="Grid Table 2"/>
    <w:uiPriority w:val="99"/>
    <w:qFormat/>
    <w:pPr>
      <w:spacing w:after="0" w:line="240" w:lineRule="auto"/>
    </w:pPr>
    <w:tblPr/>
  </w:style>
  <w:style w:type="table" w:styleId="793" w:customStyle="1">
    <w:name w:val="Grid Table 2 - Accent 1"/>
    <w:uiPriority w:val="99"/>
    <w:qFormat/>
    <w:pPr>
      <w:spacing w:after="0" w:line="240" w:lineRule="auto"/>
    </w:pPr>
    <w:tblPr/>
  </w:style>
  <w:style w:type="table" w:styleId="794" w:customStyle="1">
    <w:name w:val="Grid Table 2 - Accent 2"/>
    <w:uiPriority w:val="99"/>
    <w:qFormat/>
    <w:pPr>
      <w:spacing w:after="0" w:line="240" w:lineRule="auto"/>
    </w:pPr>
    <w:tblPr/>
  </w:style>
  <w:style w:type="table" w:styleId="795" w:customStyle="1">
    <w:name w:val="Grid Table 2 - Accent 3"/>
    <w:uiPriority w:val="99"/>
    <w:qFormat/>
    <w:pPr>
      <w:spacing w:after="0" w:line="240" w:lineRule="auto"/>
    </w:pPr>
    <w:tblPr/>
  </w:style>
  <w:style w:type="table" w:styleId="796" w:customStyle="1">
    <w:name w:val="Grid Table 2 - Accent 4"/>
    <w:uiPriority w:val="99"/>
    <w:qFormat/>
    <w:pPr>
      <w:spacing w:after="0" w:line="240" w:lineRule="auto"/>
    </w:pPr>
    <w:tblPr/>
  </w:style>
  <w:style w:type="table" w:styleId="797" w:customStyle="1">
    <w:name w:val="Grid Table 2 - Accent 5"/>
    <w:uiPriority w:val="99"/>
    <w:qFormat/>
    <w:pPr>
      <w:spacing w:after="0" w:line="240" w:lineRule="auto"/>
    </w:pPr>
    <w:tblPr/>
  </w:style>
  <w:style w:type="table" w:styleId="798" w:customStyle="1">
    <w:name w:val="Grid Table 2 - Accent 6"/>
    <w:uiPriority w:val="99"/>
    <w:qFormat/>
    <w:pPr>
      <w:spacing w:after="0" w:line="240" w:lineRule="auto"/>
    </w:pPr>
    <w:tblPr/>
  </w:style>
  <w:style w:type="table" w:styleId="799" w:customStyle="1">
    <w:name w:val="Grid Table 3"/>
    <w:uiPriority w:val="99"/>
    <w:qFormat/>
    <w:pPr>
      <w:spacing w:after="0" w:line="240" w:lineRule="auto"/>
    </w:pPr>
    <w:tblPr/>
  </w:style>
  <w:style w:type="table" w:styleId="800" w:customStyle="1">
    <w:name w:val="Grid Table 3 - Accent 1"/>
    <w:uiPriority w:val="99"/>
    <w:qFormat/>
    <w:pPr>
      <w:spacing w:after="0" w:line="240" w:lineRule="auto"/>
    </w:pPr>
    <w:tblPr/>
  </w:style>
  <w:style w:type="table" w:styleId="801" w:customStyle="1">
    <w:name w:val="Grid Table 3 - Accent 2"/>
    <w:uiPriority w:val="99"/>
    <w:qFormat/>
    <w:pPr>
      <w:spacing w:after="0" w:line="240" w:lineRule="auto"/>
    </w:pPr>
    <w:tblPr/>
  </w:style>
  <w:style w:type="table" w:styleId="802" w:customStyle="1">
    <w:name w:val="Grid Table 3 - Accent 3"/>
    <w:uiPriority w:val="99"/>
    <w:qFormat/>
    <w:pPr>
      <w:spacing w:after="0" w:line="240" w:lineRule="auto"/>
    </w:pPr>
    <w:tblPr/>
  </w:style>
  <w:style w:type="table" w:styleId="803" w:customStyle="1">
    <w:name w:val="Grid Table 3 - Accent 4"/>
    <w:uiPriority w:val="99"/>
    <w:qFormat/>
    <w:pPr>
      <w:spacing w:after="0" w:line="240" w:lineRule="auto"/>
    </w:pPr>
    <w:tblPr/>
  </w:style>
  <w:style w:type="table" w:styleId="804" w:customStyle="1">
    <w:name w:val="Grid Table 3 - Accent 5"/>
    <w:uiPriority w:val="99"/>
    <w:qFormat/>
    <w:pPr>
      <w:spacing w:after="0" w:line="240" w:lineRule="auto"/>
    </w:pPr>
    <w:tblPr/>
  </w:style>
  <w:style w:type="table" w:styleId="805" w:customStyle="1">
    <w:name w:val="Grid Table 3 - Accent 6"/>
    <w:uiPriority w:val="99"/>
    <w:qFormat/>
    <w:pPr>
      <w:spacing w:after="0" w:line="240" w:lineRule="auto"/>
    </w:pPr>
    <w:tblPr/>
  </w:style>
  <w:style w:type="table" w:styleId="806" w:customStyle="1">
    <w:name w:val="Grid Table 4"/>
    <w:uiPriority w:val="59"/>
    <w:qFormat/>
    <w:pPr>
      <w:spacing w:after="0" w:line="240" w:lineRule="auto"/>
    </w:pPr>
    <w:tblPr/>
  </w:style>
  <w:style w:type="table" w:styleId="807" w:customStyle="1">
    <w:name w:val="Grid Table 4 - Accent 1"/>
    <w:uiPriority w:val="59"/>
    <w:qFormat/>
    <w:pPr>
      <w:spacing w:after="0" w:line="240" w:lineRule="auto"/>
    </w:pPr>
    <w:tblPr/>
  </w:style>
  <w:style w:type="table" w:styleId="808" w:customStyle="1">
    <w:name w:val="Grid Table 4 - Accent 2"/>
    <w:uiPriority w:val="59"/>
    <w:qFormat/>
    <w:pPr>
      <w:spacing w:after="0" w:line="240" w:lineRule="auto"/>
    </w:pPr>
    <w:tblPr/>
  </w:style>
  <w:style w:type="table" w:styleId="809" w:customStyle="1">
    <w:name w:val="Grid Table 4 - Accent 3"/>
    <w:uiPriority w:val="59"/>
    <w:qFormat/>
    <w:pPr>
      <w:spacing w:after="0" w:line="240" w:lineRule="auto"/>
    </w:pPr>
    <w:tblPr/>
  </w:style>
  <w:style w:type="table" w:styleId="810" w:customStyle="1">
    <w:name w:val="Grid Table 4 - Accent 4"/>
    <w:uiPriority w:val="59"/>
    <w:qFormat/>
    <w:pPr>
      <w:spacing w:after="0" w:line="240" w:lineRule="auto"/>
    </w:pPr>
    <w:tblPr/>
  </w:style>
  <w:style w:type="table" w:styleId="811" w:customStyle="1">
    <w:name w:val="Grid Table 4 - Accent 5"/>
    <w:uiPriority w:val="59"/>
    <w:qFormat/>
    <w:pPr>
      <w:spacing w:after="0" w:line="240" w:lineRule="auto"/>
    </w:pPr>
    <w:tblPr/>
  </w:style>
  <w:style w:type="table" w:styleId="812" w:customStyle="1">
    <w:name w:val="Grid Table 4 - Accent 6"/>
    <w:uiPriority w:val="59"/>
    <w:qFormat/>
    <w:pPr>
      <w:spacing w:after="0" w:line="240" w:lineRule="auto"/>
    </w:pPr>
    <w:tblPr/>
  </w:style>
  <w:style w:type="table" w:styleId="813" w:customStyle="1">
    <w:name w:val="Grid Table 5 Dark"/>
    <w:uiPriority w:val="99"/>
    <w:qFormat/>
    <w:pPr>
      <w:spacing w:after="0" w:line="240" w:lineRule="auto"/>
    </w:pPr>
    <w:tblPr/>
  </w:style>
  <w:style w:type="table" w:styleId="814" w:customStyle="1">
    <w:name w:val="Grid Table 5 Dark- Accent 1"/>
    <w:uiPriority w:val="99"/>
    <w:qFormat/>
    <w:pPr>
      <w:spacing w:after="0" w:line="240" w:lineRule="auto"/>
    </w:pPr>
    <w:tblPr/>
  </w:style>
  <w:style w:type="table" w:styleId="815" w:customStyle="1">
    <w:name w:val="Grid Table 5 Dark - Accent 2"/>
    <w:uiPriority w:val="99"/>
    <w:qFormat/>
    <w:pPr>
      <w:spacing w:after="0" w:line="240" w:lineRule="auto"/>
    </w:pPr>
    <w:tblPr/>
  </w:style>
  <w:style w:type="table" w:styleId="816" w:customStyle="1">
    <w:name w:val="Grid Table 5 Dark - Accent 3"/>
    <w:uiPriority w:val="99"/>
    <w:qFormat/>
    <w:pPr>
      <w:spacing w:after="0" w:line="240" w:lineRule="auto"/>
    </w:pPr>
    <w:tblPr/>
  </w:style>
  <w:style w:type="table" w:styleId="817" w:customStyle="1">
    <w:name w:val="Grid Table 5 Dark- Accent 4"/>
    <w:uiPriority w:val="99"/>
    <w:qFormat/>
    <w:pPr>
      <w:spacing w:after="0" w:line="240" w:lineRule="auto"/>
    </w:pPr>
    <w:tblPr/>
  </w:style>
  <w:style w:type="table" w:styleId="818" w:customStyle="1">
    <w:name w:val="Grid Table 5 Dark - Accent 5"/>
    <w:uiPriority w:val="99"/>
    <w:qFormat/>
    <w:pPr>
      <w:spacing w:after="0" w:line="240" w:lineRule="auto"/>
    </w:pPr>
    <w:tblPr/>
  </w:style>
  <w:style w:type="table" w:styleId="819" w:customStyle="1">
    <w:name w:val="Grid Table 5 Dark - Accent 6"/>
    <w:uiPriority w:val="99"/>
    <w:qFormat/>
    <w:pPr>
      <w:spacing w:after="0" w:line="240" w:lineRule="auto"/>
    </w:pPr>
    <w:tblPr/>
  </w:style>
  <w:style w:type="table" w:styleId="820" w:customStyle="1">
    <w:name w:val="Grid Table 6 Colorful"/>
    <w:uiPriority w:val="99"/>
    <w:qFormat/>
    <w:pPr>
      <w:spacing w:after="0" w:line="240" w:lineRule="auto"/>
    </w:pPr>
    <w:tblPr/>
  </w:style>
  <w:style w:type="table" w:styleId="821" w:customStyle="1">
    <w:name w:val="Grid Table 6 Colorful - Accent 1"/>
    <w:uiPriority w:val="99"/>
    <w:qFormat/>
    <w:pPr>
      <w:spacing w:after="0" w:line="240" w:lineRule="auto"/>
    </w:pPr>
    <w:tblPr/>
  </w:style>
  <w:style w:type="table" w:styleId="822" w:customStyle="1">
    <w:name w:val="Grid Table 6 Colorful - Accent 2"/>
    <w:uiPriority w:val="99"/>
    <w:qFormat/>
    <w:pPr>
      <w:spacing w:after="0" w:line="240" w:lineRule="auto"/>
    </w:pPr>
    <w:tblPr/>
  </w:style>
  <w:style w:type="table" w:styleId="823" w:customStyle="1">
    <w:name w:val="Grid Table 6 Colorful - Accent 3"/>
    <w:uiPriority w:val="99"/>
    <w:qFormat/>
    <w:pPr>
      <w:spacing w:after="0" w:line="240" w:lineRule="auto"/>
    </w:pPr>
    <w:tblPr/>
  </w:style>
  <w:style w:type="table" w:styleId="824" w:customStyle="1">
    <w:name w:val="Grid Table 6 Colorful - Accent 4"/>
    <w:uiPriority w:val="99"/>
    <w:qFormat/>
    <w:pPr>
      <w:spacing w:after="0" w:line="240" w:lineRule="auto"/>
    </w:pPr>
    <w:tblPr/>
  </w:style>
  <w:style w:type="table" w:styleId="825" w:customStyle="1">
    <w:name w:val="Grid Table 6 Colorful - Accent 5"/>
    <w:uiPriority w:val="99"/>
    <w:qFormat/>
    <w:pPr>
      <w:spacing w:after="0" w:line="240" w:lineRule="auto"/>
    </w:pPr>
    <w:tblPr/>
  </w:style>
  <w:style w:type="table" w:styleId="826" w:customStyle="1">
    <w:name w:val="Grid Table 6 Colorful - Accent 6"/>
    <w:uiPriority w:val="99"/>
    <w:qFormat/>
    <w:pPr>
      <w:spacing w:after="0" w:line="240" w:lineRule="auto"/>
    </w:pPr>
    <w:tblPr/>
  </w:style>
  <w:style w:type="table" w:styleId="827" w:customStyle="1">
    <w:name w:val="Grid Table 7 Colorful"/>
    <w:uiPriority w:val="99"/>
    <w:qFormat/>
    <w:pPr>
      <w:spacing w:after="0" w:line="240" w:lineRule="auto"/>
    </w:pPr>
    <w:tblPr/>
  </w:style>
  <w:style w:type="table" w:styleId="828" w:customStyle="1">
    <w:name w:val="Grid Table 7 Colorful - Accent 1"/>
    <w:uiPriority w:val="99"/>
    <w:qFormat/>
    <w:pPr>
      <w:spacing w:after="0" w:line="240" w:lineRule="auto"/>
    </w:pPr>
    <w:tblPr/>
  </w:style>
  <w:style w:type="table" w:styleId="829" w:customStyle="1">
    <w:name w:val="Grid Table 7 Colorful - Accent 2"/>
    <w:uiPriority w:val="99"/>
    <w:qFormat/>
    <w:pPr>
      <w:spacing w:after="0" w:line="240" w:lineRule="auto"/>
    </w:pPr>
    <w:tblPr/>
  </w:style>
  <w:style w:type="table" w:styleId="830" w:customStyle="1">
    <w:name w:val="Grid Table 7 Colorful - Accent 3"/>
    <w:uiPriority w:val="99"/>
    <w:qFormat/>
    <w:pPr>
      <w:spacing w:after="0" w:line="240" w:lineRule="auto"/>
    </w:pPr>
    <w:tblPr/>
  </w:style>
  <w:style w:type="table" w:styleId="831" w:customStyle="1">
    <w:name w:val="Grid Table 7 Colorful - Accent 4"/>
    <w:uiPriority w:val="99"/>
    <w:qFormat/>
    <w:pPr>
      <w:spacing w:after="0" w:line="240" w:lineRule="auto"/>
    </w:pPr>
    <w:tblPr/>
  </w:style>
  <w:style w:type="table" w:styleId="832" w:customStyle="1">
    <w:name w:val="Grid Table 7 Colorful - Accent 5"/>
    <w:uiPriority w:val="99"/>
    <w:qFormat/>
    <w:pPr>
      <w:spacing w:after="0" w:line="240" w:lineRule="auto"/>
    </w:pPr>
    <w:tblPr/>
  </w:style>
  <w:style w:type="table" w:styleId="833" w:customStyle="1">
    <w:name w:val="Grid Table 7 Colorful - Accent 6"/>
    <w:uiPriority w:val="99"/>
    <w:qFormat/>
    <w:pPr>
      <w:spacing w:after="0" w:line="240" w:lineRule="auto"/>
    </w:pPr>
    <w:tblPr/>
  </w:style>
  <w:style w:type="table" w:styleId="834" w:customStyle="1">
    <w:name w:val="List Table 1 Light"/>
    <w:uiPriority w:val="99"/>
    <w:qFormat/>
    <w:pPr>
      <w:spacing w:after="0" w:line="240" w:lineRule="auto"/>
    </w:pPr>
    <w:tblPr/>
  </w:style>
  <w:style w:type="table" w:styleId="835" w:customStyle="1">
    <w:name w:val="List Table 1 Light - Accent 1"/>
    <w:uiPriority w:val="99"/>
    <w:qFormat/>
    <w:pPr>
      <w:spacing w:after="0" w:line="240" w:lineRule="auto"/>
    </w:pPr>
    <w:tblPr/>
  </w:style>
  <w:style w:type="table" w:styleId="836" w:customStyle="1">
    <w:name w:val="List Table 1 Light - Accent 2"/>
    <w:uiPriority w:val="99"/>
    <w:qFormat/>
    <w:pPr>
      <w:spacing w:after="0" w:line="240" w:lineRule="auto"/>
    </w:pPr>
    <w:tblPr/>
  </w:style>
  <w:style w:type="table" w:styleId="837" w:customStyle="1">
    <w:name w:val="List Table 1 Light - Accent 3"/>
    <w:uiPriority w:val="99"/>
    <w:qFormat/>
    <w:pPr>
      <w:spacing w:after="0" w:line="240" w:lineRule="auto"/>
    </w:pPr>
    <w:tblPr/>
  </w:style>
  <w:style w:type="table" w:styleId="838" w:customStyle="1">
    <w:name w:val="List Table 1 Light - Accent 4"/>
    <w:uiPriority w:val="99"/>
    <w:qFormat/>
    <w:pPr>
      <w:spacing w:after="0" w:line="240" w:lineRule="auto"/>
    </w:pPr>
    <w:tblPr/>
  </w:style>
  <w:style w:type="table" w:styleId="839" w:customStyle="1">
    <w:name w:val="List Table 1 Light - Accent 5"/>
    <w:uiPriority w:val="99"/>
    <w:qFormat/>
    <w:pPr>
      <w:spacing w:after="0" w:line="240" w:lineRule="auto"/>
    </w:pPr>
    <w:tblPr/>
  </w:style>
  <w:style w:type="table" w:styleId="840" w:customStyle="1">
    <w:name w:val="List Table 1 Light - Accent 6"/>
    <w:uiPriority w:val="99"/>
    <w:qFormat/>
    <w:pPr>
      <w:spacing w:after="0" w:line="240" w:lineRule="auto"/>
    </w:pPr>
    <w:tblPr/>
  </w:style>
  <w:style w:type="table" w:styleId="841" w:customStyle="1">
    <w:name w:val="List Table 2"/>
    <w:uiPriority w:val="99"/>
    <w:qFormat/>
    <w:pPr>
      <w:spacing w:after="0" w:line="240" w:lineRule="auto"/>
    </w:pPr>
    <w:tblPr/>
  </w:style>
  <w:style w:type="table" w:styleId="842" w:customStyle="1">
    <w:name w:val="List Table 2 - Accent 1"/>
    <w:uiPriority w:val="99"/>
    <w:qFormat/>
    <w:pPr>
      <w:spacing w:after="0" w:line="240" w:lineRule="auto"/>
    </w:pPr>
    <w:tblPr/>
  </w:style>
  <w:style w:type="table" w:styleId="843" w:customStyle="1">
    <w:name w:val="List Table 2 - Accent 2"/>
    <w:uiPriority w:val="99"/>
    <w:qFormat/>
    <w:pPr>
      <w:spacing w:after="0" w:line="240" w:lineRule="auto"/>
    </w:pPr>
    <w:tblPr/>
  </w:style>
  <w:style w:type="table" w:styleId="844" w:customStyle="1">
    <w:name w:val="List Table 2 - Accent 3"/>
    <w:uiPriority w:val="99"/>
    <w:qFormat/>
    <w:pPr>
      <w:spacing w:after="0" w:line="240" w:lineRule="auto"/>
    </w:pPr>
    <w:tblPr/>
  </w:style>
  <w:style w:type="table" w:styleId="845" w:customStyle="1">
    <w:name w:val="List Table 2 - Accent 4"/>
    <w:uiPriority w:val="99"/>
    <w:qFormat/>
    <w:pPr>
      <w:spacing w:after="0" w:line="240" w:lineRule="auto"/>
    </w:pPr>
    <w:tblPr/>
  </w:style>
  <w:style w:type="table" w:styleId="846" w:customStyle="1">
    <w:name w:val="List Table 2 - Accent 5"/>
    <w:uiPriority w:val="99"/>
    <w:qFormat/>
    <w:pPr>
      <w:spacing w:after="0" w:line="240" w:lineRule="auto"/>
    </w:pPr>
    <w:tblPr/>
  </w:style>
  <w:style w:type="table" w:styleId="847" w:customStyle="1">
    <w:name w:val="List Table 2 - Accent 6"/>
    <w:uiPriority w:val="99"/>
    <w:qFormat/>
    <w:pPr>
      <w:spacing w:after="0" w:line="240" w:lineRule="auto"/>
    </w:pPr>
    <w:tblPr/>
  </w:style>
  <w:style w:type="table" w:styleId="848" w:customStyle="1">
    <w:name w:val="List Table 3"/>
    <w:uiPriority w:val="99"/>
    <w:qFormat/>
    <w:pPr>
      <w:spacing w:after="0" w:line="240" w:lineRule="auto"/>
    </w:pPr>
    <w:tblPr/>
  </w:style>
  <w:style w:type="table" w:styleId="849" w:customStyle="1">
    <w:name w:val="List Table 3 - Accent 1"/>
    <w:uiPriority w:val="99"/>
    <w:qFormat/>
    <w:pPr>
      <w:spacing w:after="0" w:line="240" w:lineRule="auto"/>
    </w:pPr>
    <w:tblPr/>
  </w:style>
  <w:style w:type="table" w:styleId="850" w:customStyle="1">
    <w:name w:val="List Table 3 - Accent 2"/>
    <w:uiPriority w:val="99"/>
    <w:qFormat/>
    <w:pPr>
      <w:spacing w:after="0" w:line="240" w:lineRule="auto"/>
    </w:pPr>
    <w:tblPr/>
  </w:style>
  <w:style w:type="table" w:styleId="851" w:customStyle="1">
    <w:name w:val="List Table 3 - Accent 3"/>
    <w:uiPriority w:val="99"/>
    <w:qFormat/>
    <w:pPr>
      <w:spacing w:after="0" w:line="240" w:lineRule="auto"/>
    </w:pPr>
    <w:tblPr/>
  </w:style>
  <w:style w:type="table" w:styleId="852" w:customStyle="1">
    <w:name w:val="List Table 3 - Accent 4"/>
    <w:uiPriority w:val="99"/>
    <w:qFormat/>
    <w:pPr>
      <w:spacing w:after="0" w:line="240" w:lineRule="auto"/>
    </w:pPr>
    <w:tblPr/>
  </w:style>
  <w:style w:type="table" w:styleId="853" w:customStyle="1">
    <w:name w:val="List Table 3 - Accent 5"/>
    <w:uiPriority w:val="99"/>
    <w:qFormat/>
    <w:pPr>
      <w:spacing w:after="0" w:line="240" w:lineRule="auto"/>
    </w:pPr>
    <w:tblPr/>
  </w:style>
  <w:style w:type="table" w:styleId="854" w:customStyle="1">
    <w:name w:val="List Table 3 - Accent 6"/>
    <w:uiPriority w:val="99"/>
    <w:qFormat/>
    <w:pPr>
      <w:spacing w:after="0" w:line="240" w:lineRule="auto"/>
    </w:pPr>
    <w:tblPr/>
  </w:style>
  <w:style w:type="table" w:styleId="855" w:customStyle="1">
    <w:name w:val="List Table 4"/>
    <w:uiPriority w:val="99"/>
    <w:qFormat/>
    <w:pPr>
      <w:spacing w:after="0" w:line="240" w:lineRule="auto"/>
    </w:pPr>
    <w:tblPr/>
  </w:style>
  <w:style w:type="table" w:styleId="856" w:customStyle="1">
    <w:name w:val="List Table 4 - Accent 1"/>
    <w:uiPriority w:val="99"/>
    <w:qFormat/>
    <w:pPr>
      <w:spacing w:after="0" w:line="240" w:lineRule="auto"/>
    </w:pPr>
    <w:tblPr/>
  </w:style>
  <w:style w:type="table" w:styleId="857" w:customStyle="1">
    <w:name w:val="List Table 4 - Accent 2"/>
    <w:uiPriority w:val="99"/>
    <w:qFormat/>
    <w:pPr>
      <w:spacing w:after="0" w:line="240" w:lineRule="auto"/>
    </w:pPr>
    <w:tblPr/>
  </w:style>
  <w:style w:type="table" w:styleId="858" w:customStyle="1">
    <w:name w:val="List Table 4 - Accent 3"/>
    <w:uiPriority w:val="99"/>
    <w:qFormat/>
    <w:pPr>
      <w:spacing w:after="0" w:line="240" w:lineRule="auto"/>
    </w:pPr>
    <w:tblPr/>
  </w:style>
  <w:style w:type="table" w:styleId="859" w:customStyle="1">
    <w:name w:val="List Table 4 - Accent 4"/>
    <w:uiPriority w:val="99"/>
    <w:qFormat/>
    <w:pPr>
      <w:spacing w:after="0" w:line="240" w:lineRule="auto"/>
    </w:pPr>
    <w:tblPr/>
  </w:style>
  <w:style w:type="table" w:styleId="860" w:customStyle="1">
    <w:name w:val="List Table 4 - Accent 5"/>
    <w:uiPriority w:val="99"/>
    <w:qFormat/>
    <w:pPr>
      <w:spacing w:after="0" w:line="240" w:lineRule="auto"/>
    </w:pPr>
    <w:tblPr/>
  </w:style>
  <w:style w:type="table" w:styleId="861" w:customStyle="1">
    <w:name w:val="List Table 4 - Accent 6"/>
    <w:uiPriority w:val="99"/>
    <w:qFormat/>
    <w:pPr>
      <w:spacing w:after="0" w:line="240" w:lineRule="auto"/>
    </w:pPr>
    <w:tblPr/>
  </w:style>
  <w:style w:type="table" w:styleId="862" w:customStyle="1">
    <w:name w:val="List Table 5 Dark"/>
    <w:uiPriority w:val="99"/>
    <w:qFormat/>
    <w:pPr>
      <w:spacing w:after="0" w:line="240" w:lineRule="auto"/>
    </w:pPr>
    <w:tblPr/>
  </w:style>
  <w:style w:type="table" w:styleId="863" w:customStyle="1">
    <w:name w:val="List Table 5 Dark - Accent 1"/>
    <w:uiPriority w:val="99"/>
    <w:qFormat/>
    <w:pPr>
      <w:spacing w:after="0" w:line="240" w:lineRule="auto"/>
    </w:pPr>
    <w:tblPr/>
  </w:style>
  <w:style w:type="table" w:styleId="864" w:customStyle="1">
    <w:name w:val="List Table 5 Dark - Accent 2"/>
    <w:uiPriority w:val="99"/>
    <w:qFormat/>
    <w:pPr>
      <w:spacing w:after="0" w:line="240" w:lineRule="auto"/>
    </w:pPr>
    <w:tblPr/>
  </w:style>
  <w:style w:type="table" w:styleId="865" w:customStyle="1">
    <w:name w:val="List Table 5 Dark - Accent 3"/>
    <w:uiPriority w:val="99"/>
    <w:qFormat/>
    <w:pPr>
      <w:spacing w:after="0" w:line="240" w:lineRule="auto"/>
    </w:pPr>
    <w:tblPr/>
  </w:style>
  <w:style w:type="table" w:styleId="866" w:customStyle="1">
    <w:name w:val="List Table 5 Dark - Accent 4"/>
    <w:uiPriority w:val="99"/>
    <w:qFormat/>
    <w:pPr>
      <w:spacing w:after="0" w:line="240" w:lineRule="auto"/>
    </w:pPr>
    <w:tblPr/>
  </w:style>
  <w:style w:type="table" w:styleId="867" w:customStyle="1">
    <w:name w:val="List Table 5 Dark - Accent 5"/>
    <w:uiPriority w:val="99"/>
    <w:qFormat/>
    <w:pPr>
      <w:spacing w:after="0" w:line="240" w:lineRule="auto"/>
    </w:pPr>
    <w:tblPr/>
  </w:style>
  <w:style w:type="table" w:styleId="868" w:customStyle="1">
    <w:name w:val="List Table 5 Dark - Accent 6"/>
    <w:uiPriority w:val="99"/>
    <w:qFormat/>
    <w:pPr>
      <w:spacing w:after="0" w:line="240" w:lineRule="auto"/>
    </w:pPr>
    <w:tblPr/>
  </w:style>
  <w:style w:type="table" w:styleId="869" w:customStyle="1">
    <w:name w:val="List Table 6 Colorful"/>
    <w:uiPriority w:val="99"/>
    <w:qFormat/>
    <w:pPr>
      <w:spacing w:after="0" w:line="240" w:lineRule="auto"/>
    </w:pPr>
    <w:tblPr/>
  </w:style>
  <w:style w:type="table" w:styleId="870" w:customStyle="1">
    <w:name w:val="List Table 6 Colorful - Accent 1"/>
    <w:uiPriority w:val="99"/>
    <w:qFormat/>
    <w:pPr>
      <w:spacing w:after="0" w:line="240" w:lineRule="auto"/>
    </w:pPr>
    <w:tblPr/>
  </w:style>
  <w:style w:type="table" w:styleId="871" w:customStyle="1">
    <w:name w:val="List Table 6 Colorful - Accent 2"/>
    <w:uiPriority w:val="99"/>
    <w:qFormat/>
    <w:pPr>
      <w:spacing w:after="0" w:line="240" w:lineRule="auto"/>
    </w:pPr>
    <w:tblPr/>
  </w:style>
  <w:style w:type="table" w:styleId="872" w:customStyle="1">
    <w:name w:val="List Table 6 Colorful - Accent 3"/>
    <w:uiPriority w:val="99"/>
    <w:qFormat/>
    <w:pPr>
      <w:spacing w:after="0" w:line="240" w:lineRule="auto"/>
    </w:pPr>
    <w:tblPr/>
  </w:style>
  <w:style w:type="table" w:styleId="873" w:customStyle="1">
    <w:name w:val="List Table 6 Colorful - Accent 4"/>
    <w:uiPriority w:val="99"/>
    <w:qFormat/>
    <w:pPr>
      <w:spacing w:after="0" w:line="240" w:lineRule="auto"/>
    </w:pPr>
    <w:tblPr/>
  </w:style>
  <w:style w:type="table" w:styleId="874" w:customStyle="1">
    <w:name w:val="List Table 6 Colorful - Accent 5"/>
    <w:uiPriority w:val="99"/>
    <w:qFormat/>
    <w:pPr>
      <w:spacing w:after="0" w:line="240" w:lineRule="auto"/>
    </w:pPr>
    <w:tblPr/>
  </w:style>
  <w:style w:type="table" w:styleId="875" w:customStyle="1">
    <w:name w:val="List Table 6 Colorful - Accent 6"/>
    <w:uiPriority w:val="99"/>
    <w:qFormat/>
    <w:pPr>
      <w:spacing w:after="0" w:line="240" w:lineRule="auto"/>
    </w:pPr>
    <w:tblPr/>
  </w:style>
  <w:style w:type="table" w:styleId="876" w:customStyle="1">
    <w:name w:val="List Table 7 Colorful"/>
    <w:uiPriority w:val="99"/>
    <w:qFormat/>
    <w:pPr>
      <w:spacing w:after="0" w:line="240" w:lineRule="auto"/>
    </w:pPr>
    <w:tblPr/>
  </w:style>
  <w:style w:type="table" w:styleId="877" w:customStyle="1">
    <w:name w:val="List Table 7 Colorful - Accent 1"/>
    <w:uiPriority w:val="99"/>
    <w:qFormat/>
    <w:pPr>
      <w:spacing w:after="0" w:line="240" w:lineRule="auto"/>
    </w:pPr>
    <w:tblPr/>
  </w:style>
  <w:style w:type="table" w:styleId="878" w:customStyle="1">
    <w:name w:val="List Table 7 Colorful - Accent 2"/>
    <w:uiPriority w:val="99"/>
    <w:qFormat/>
    <w:pPr>
      <w:spacing w:after="0" w:line="240" w:lineRule="auto"/>
    </w:pPr>
    <w:tblPr/>
  </w:style>
  <w:style w:type="table" w:styleId="879" w:customStyle="1">
    <w:name w:val="List Table 7 Colorful - Accent 3"/>
    <w:uiPriority w:val="99"/>
    <w:qFormat/>
    <w:pPr>
      <w:spacing w:after="0" w:line="240" w:lineRule="auto"/>
    </w:pPr>
    <w:tblPr/>
  </w:style>
  <w:style w:type="table" w:styleId="880" w:customStyle="1">
    <w:name w:val="List Table 7 Colorful - Accent 4"/>
    <w:uiPriority w:val="99"/>
    <w:qFormat/>
    <w:pPr>
      <w:spacing w:after="0" w:line="240" w:lineRule="auto"/>
    </w:pPr>
    <w:tblPr/>
  </w:style>
  <w:style w:type="table" w:styleId="881" w:customStyle="1">
    <w:name w:val="List Table 7 Colorful - Accent 5"/>
    <w:uiPriority w:val="99"/>
    <w:qFormat/>
    <w:pPr>
      <w:spacing w:after="0" w:line="240" w:lineRule="auto"/>
    </w:pPr>
    <w:tblPr/>
  </w:style>
  <w:style w:type="table" w:styleId="882" w:customStyle="1">
    <w:name w:val="List Table 7 Colorful - Accent 6"/>
    <w:uiPriority w:val="99"/>
    <w:qFormat/>
    <w:pPr>
      <w:spacing w:after="0" w:line="240" w:lineRule="auto"/>
    </w:pPr>
    <w:tblPr/>
  </w:style>
  <w:style w:type="table" w:styleId="883" w:customStyle="1">
    <w:name w:val="Lined - Accent"/>
    <w:uiPriority w:val="99"/>
    <w:qFormat/>
    <w:pPr>
      <w:spacing w:after="0" w:line="240" w:lineRule="auto"/>
    </w:pPr>
    <w:rPr>
      <w:color w:val="404040"/>
    </w:rPr>
    <w:tblPr/>
  </w:style>
  <w:style w:type="table" w:styleId="884" w:customStyle="1">
    <w:name w:val="Lined - Accent 1"/>
    <w:uiPriority w:val="99"/>
    <w:qFormat/>
    <w:pPr>
      <w:spacing w:after="0" w:line="240" w:lineRule="auto"/>
    </w:pPr>
    <w:rPr>
      <w:color w:val="404040"/>
    </w:rPr>
    <w:tblPr/>
  </w:style>
  <w:style w:type="table" w:styleId="885" w:customStyle="1">
    <w:name w:val="Lined - Accent 2"/>
    <w:uiPriority w:val="99"/>
    <w:qFormat/>
    <w:pPr>
      <w:spacing w:after="0" w:line="240" w:lineRule="auto"/>
    </w:pPr>
    <w:rPr>
      <w:color w:val="404040"/>
    </w:rPr>
    <w:tblPr/>
  </w:style>
  <w:style w:type="table" w:styleId="886" w:customStyle="1">
    <w:name w:val="Lined - Accent 3"/>
    <w:uiPriority w:val="99"/>
    <w:qFormat/>
    <w:pPr>
      <w:spacing w:after="0" w:line="240" w:lineRule="auto"/>
    </w:pPr>
    <w:rPr>
      <w:color w:val="404040"/>
    </w:rPr>
    <w:tblPr/>
  </w:style>
  <w:style w:type="table" w:styleId="887" w:customStyle="1">
    <w:name w:val="Lined - Accent 4"/>
    <w:uiPriority w:val="99"/>
    <w:qFormat/>
    <w:pPr>
      <w:spacing w:after="0" w:line="240" w:lineRule="auto"/>
    </w:pPr>
    <w:rPr>
      <w:color w:val="404040"/>
    </w:rPr>
    <w:tblPr/>
  </w:style>
  <w:style w:type="table" w:styleId="888" w:customStyle="1">
    <w:name w:val="Lined - Accent 5"/>
    <w:uiPriority w:val="99"/>
    <w:qFormat/>
    <w:pPr>
      <w:spacing w:after="0" w:line="240" w:lineRule="auto"/>
    </w:pPr>
    <w:rPr>
      <w:color w:val="404040"/>
    </w:rPr>
    <w:tblPr/>
  </w:style>
  <w:style w:type="table" w:styleId="889" w:customStyle="1">
    <w:name w:val="Lined - Accent 6"/>
    <w:uiPriority w:val="99"/>
    <w:qFormat/>
    <w:pPr>
      <w:spacing w:after="0" w:line="240" w:lineRule="auto"/>
    </w:pPr>
    <w:rPr>
      <w:color w:val="404040"/>
    </w:rPr>
    <w:tblPr/>
  </w:style>
  <w:style w:type="table" w:styleId="890" w:customStyle="1">
    <w:name w:val="Bordered &amp; Lined - Accent"/>
    <w:uiPriority w:val="99"/>
    <w:qFormat/>
    <w:pPr>
      <w:spacing w:after="0" w:line="240" w:lineRule="auto"/>
    </w:pPr>
    <w:rPr>
      <w:color w:val="404040"/>
    </w:rPr>
    <w:tblPr/>
  </w:style>
  <w:style w:type="table" w:styleId="891" w:customStyle="1">
    <w:name w:val="Bordered &amp; Lined - Accent 1"/>
    <w:uiPriority w:val="99"/>
    <w:qFormat/>
    <w:pPr>
      <w:spacing w:after="0" w:line="240" w:lineRule="auto"/>
    </w:pPr>
    <w:rPr>
      <w:color w:val="404040"/>
    </w:rPr>
    <w:tblPr/>
  </w:style>
  <w:style w:type="table" w:styleId="892" w:customStyle="1">
    <w:name w:val="Bordered &amp; Lined - Accent 2"/>
    <w:uiPriority w:val="99"/>
    <w:qFormat/>
    <w:pPr>
      <w:spacing w:after="0" w:line="240" w:lineRule="auto"/>
    </w:pPr>
    <w:rPr>
      <w:color w:val="404040"/>
    </w:rPr>
    <w:tblPr/>
  </w:style>
  <w:style w:type="table" w:styleId="893" w:customStyle="1">
    <w:name w:val="Bordered &amp; Lined - Accent 3"/>
    <w:uiPriority w:val="99"/>
    <w:qFormat/>
    <w:pPr>
      <w:spacing w:after="0" w:line="240" w:lineRule="auto"/>
    </w:pPr>
    <w:rPr>
      <w:color w:val="404040"/>
    </w:rPr>
    <w:tblPr/>
  </w:style>
  <w:style w:type="table" w:styleId="894" w:customStyle="1">
    <w:name w:val="Bordered &amp; Lined - Accent 4"/>
    <w:uiPriority w:val="99"/>
    <w:qFormat/>
    <w:pPr>
      <w:spacing w:after="0" w:line="240" w:lineRule="auto"/>
    </w:pPr>
    <w:rPr>
      <w:color w:val="404040"/>
    </w:rPr>
    <w:tblPr/>
  </w:style>
  <w:style w:type="table" w:styleId="895" w:customStyle="1">
    <w:name w:val="Bordered &amp; Lined - Accent 5"/>
    <w:uiPriority w:val="99"/>
    <w:qFormat/>
    <w:pPr>
      <w:spacing w:after="0" w:line="240" w:lineRule="auto"/>
    </w:pPr>
    <w:rPr>
      <w:color w:val="404040"/>
    </w:rPr>
    <w:tblPr/>
  </w:style>
  <w:style w:type="table" w:styleId="896" w:customStyle="1">
    <w:name w:val="Bordered &amp; Lined - Accent 6"/>
    <w:uiPriority w:val="99"/>
    <w:qFormat/>
    <w:pPr>
      <w:spacing w:after="0" w:line="240" w:lineRule="auto"/>
    </w:pPr>
    <w:rPr>
      <w:color w:val="404040"/>
    </w:rPr>
    <w:tblPr/>
  </w:style>
  <w:style w:type="table" w:styleId="897" w:customStyle="1">
    <w:name w:val="Bordered"/>
    <w:uiPriority w:val="99"/>
    <w:qFormat/>
    <w:pPr>
      <w:spacing w:after="0" w:line="240" w:lineRule="auto"/>
    </w:pPr>
    <w:tblPr/>
  </w:style>
  <w:style w:type="table" w:styleId="898" w:customStyle="1">
    <w:name w:val="Bordered - Accent 1"/>
    <w:uiPriority w:val="99"/>
    <w:qFormat/>
    <w:pPr>
      <w:spacing w:after="0" w:line="240" w:lineRule="auto"/>
    </w:pPr>
    <w:tblPr/>
  </w:style>
  <w:style w:type="table" w:styleId="899" w:customStyle="1">
    <w:name w:val="Bordered - Accent 2"/>
    <w:uiPriority w:val="99"/>
    <w:qFormat/>
    <w:pPr>
      <w:spacing w:after="0" w:line="240" w:lineRule="auto"/>
    </w:pPr>
    <w:tblPr/>
  </w:style>
  <w:style w:type="table" w:styleId="900" w:customStyle="1">
    <w:name w:val="Bordered - Accent 3"/>
    <w:uiPriority w:val="99"/>
    <w:qFormat/>
    <w:pPr>
      <w:spacing w:after="0" w:line="240" w:lineRule="auto"/>
    </w:pPr>
    <w:tblPr/>
  </w:style>
  <w:style w:type="table" w:styleId="901" w:customStyle="1">
    <w:name w:val="Bordered - Accent 4"/>
    <w:uiPriority w:val="99"/>
    <w:qFormat/>
    <w:pPr>
      <w:spacing w:after="0" w:line="240" w:lineRule="auto"/>
    </w:pPr>
    <w:tblPr/>
  </w:style>
  <w:style w:type="table" w:styleId="902" w:customStyle="1">
    <w:name w:val="Bordered - Accent 5"/>
    <w:uiPriority w:val="99"/>
    <w:qFormat/>
    <w:pPr>
      <w:spacing w:after="0" w:line="240" w:lineRule="auto"/>
    </w:pPr>
    <w:tblPr/>
  </w:style>
  <w:style w:type="table" w:styleId="903" w:customStyle="1">
    <w:name w:val="Bordered - Accent 6"/>
    <w:uiPriority w:val="99"/>
    <w:qFormat/>
    <w:pPr>
      <w:spacing w:after="0" w:line="240" w:lineRule="auto"/>
    </w:pPr>
    <w:tblPr/>
  </w:style>
  <w:style w:type="paragraph" w:styleId="904" w:customStyle="1">
    <w:name w:val="TOC Heading"/>
    <w:uiPriority w:val="39"/>
    <w:unhideWhenUsed/>
    <w:qFormat/>
    <w:rPr>
      <w:rFonts w:hint="default" w:ascii="Times New Roman" w:hAnsi="Times New Roman" w:eastAsia="宋体" w:cs="Times New Roman"/>
    </w:rPr>
  </w:style>
  <w:style w:type="paragraph" w:styleId="905" w:customStyle="1">
    <w:name w:val="标题 211"/>
    <w:next w:val="664"/>
    <w:link w:val="906"/>
    <w:uiPriority w:val="0"/>
    <w:qFormat/>
    <w:pPr>
      <w:jc w:val="both"/>
      <w:spacing w:after="160"/>
      <w:outlineLvl w:val="1"/>
    </w:pPr>
    <w:rPr>
      <w:rFonts w:hint="default" w:ascii="宋体" w:hAnsi="宋体" w:eastAsia="宋体" w:cs="宋体"/>
      <w:sz w:val="21"/>
      <w:lang w:val="en-US" w:eastAsia="zh-CN" w:bidi="ar-SA"/>
    </w:rPr>
  </w:style>
  <w:style w:type="character" w:styleId="906" w:customStyle="1">
    <w:name w:val="标题 2 Char"/>
    <w:link w:val="905"/>
    <w:uiPriority w:val="0"/>
    <w:qFormat/>
    <w:rPr>
      <w:rFonts w:ascii="宋体" w:hAnsi="宋体" w:cs="宋体"/>
      <w:sz w:val="21"/>
      <w:lang w:val="en-US" w:eastAsia="zh-CN" w:bidi="ar-SA"/>
    </w:rPr>
  </w:style>
  <w:style w:type="paragraph" w:styleId="907" w:customStyle="1">
    <w:name w:val="标题 71"/>
    <w:next w:val="664"/>
    <w:link w:val="908"/>
    <w:uiPriority w:val="0"/>
    <w:qFormat/>
    <w:pPr>
      <w:ind w:left="2200" w:hanging="400"/>
      <w:jc w:val="both"/>
      <w:spacing w:after="160"/>
      <w:outlineLvl w:val="6"/>
    </w:pPr>
    <w:rPr>
      <w:rFonts w:hint="default" w:ascii="宋体" w:hAnsi="宋体" w:eastAsia="宋体" w:cs="宋体"/>
      <w:sz w:val="21"/>
      <w:lang w:val="en-US" w:eastAsia="zh-CN" w:bidi="ar-SA"/>
    </w:rPr>
  </w:style>
  <w:style w:type="character" w:styleId="908" w:customStyle="1">
    <w:name w:val="标题 7 Char"/>
    <w:link w:val="907"/>
    <w:uiPriority w:val="0"/>
    <w:qFormat/>
    <w:rPr>
      <w:rFonts w:ascii="宋体" w:hAnsi="宋体" w:cs="宋体"/>
      <w:sz w:val="21"/>
      <w:lang w:val="en-US" w:eastAsia="zh-CN" w:bidi="ar-SA"/>
    </w:rPr>
  </w:style>
  <w:style w:type="paragraph" w:styleId="909" w:customStyle="1">
    <w:name w:val="标题 81"/>
    <w:next w:val="664"/>
    <w:link w:val="910"/>
    <w:uiPriority w:val="0"/>
    <w:qFormat/>
    <w:pPr>
      <w:ind w:left="2400" w:hanging="400"/>
      <w:jc w:val="both"/>
      <w:spacing w:after="160"/>
      <w:outlineLvl w:val="7"/>
    </w:pPr>
    <w:rPr>
      <w:rFonts w:hint="default" w:ascii="宋体" w:hAnsi="宋体" w:eastAsia="宋体" w:cs="宋体"/>
      <w:sz w:val="21"/>
      <w:lang w:val="en-US" w:eastAsia="zh-CN" w:bidi="ar-SA"/>
    </w:rPr>
  </w:style>
  <w:style w:type="character" w:styleId="910" w:customStyle="1">
    <w:name w:val="标题 8 Char"/>
    <w:link w:val="909"/>
    <w:uiPriority w:val="0"/>
    <w:qFormat/>
    <w:rPr>
      <w:rFonts w:ascii="宋体" w:hAnsi="宋体" w:cs="宋体"/>
      <w:sz w:val="21"/>
      <w:lang w:val="en-US" w:eastAsia="zh-CN" w:bidi="ar-SA"/>
    </w:rPr>
  </w:style>
  <w:style w:type="paragraph" w:styleId="911" w:customStyle="1">
    <w:name w:val="标题 91"/>
    <w:next w:val="664"/>
    <w:link w:val="912"/>
    <w:uiPriority w:val="0"/>
    <w:qFormat/>
    <w:pPr>
      <w:ind w:left="2600" w:hanging="400"/>
      <w:jc w:val="both"/>
      <w:spacing w:after="160"/>
      <w:outlineLvl w:val="8"/>
    </w:pPr>
    <w:rPr>
      <w:rFonts w:hint="default" w:ascii="宋体" w:hAnsi="宋体" w:eastAsia="宋体" w:cs="宋体"/>
      <w:sz w:val="21"/>
      <w:lang w:val="en-US" w:eastAsia="zh-CN" w:bidi="ar-SA"/>
    </w:rPr>
  </w:style>
  <w:style w:type="character" w:styleId="912" w:customStyle="1">
    <w:name w:val="标题 9 Char"/>
    <w:link w:val="911"/>
    <w:uiPriority w:val="0"/>
    <w:qFormat/>
    <w:rPr>
      <w:rFonts w:ascii="宋体" w:hAnsi="宋体" w:cs="宋体"/>
      <w:sz w:val="21"/>
      <w:lang w:val="en-US" w:eastAsia="zh-CN" w:bidi="ar-SA"/>
    </w:rPr>
  </w:style>
  <w:style w:type="character" w:styleId="913" w:customStyle="1">
    <w:name w:val="默认段落字体1"/>
    <w:link w:val="664"/>
    <w:uiPriority w:val="0"/>
    <w:semiHidden/>
    <w:qFormat/>
  </w:style>
  <w:style w:type="table" w:styleId="914"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915" w:customStyle="1">
    <w:name w:val="索引 91"/>
    <w:basedOn w:val="664"/>
    <w:next w:val="664"/>
    <w:uiPriority w:val="99"/>
    <w:unhideWhenUsed/>
    <w:qFormat/>
    <w:pPr>
      <w:ind w:left="1600"/>
    </w:pPr>
  </w:style>
  <w:style w:type="paragraph" w:styleId="916" w:customStyle="1">
    <w:name w:val="目录 71"/>
    <w:next w:val="664"/>
    <w:uiPriority w:val="0"/>
    <w:qFormat/>
    <w:pPr>
      <w:ind w:left="2125"/>
      <w:jc w:val="both"/>
    </w:pPr>
    <w:rPr>
      <w:rFonts w:hint="default" w:ascii="宋体" w:hAnsi="宋体" w:eastAsia="宋体" w:cs="宋体"/>
      <w:sz w:val="21"/>
      <w:lang w:val="en-US" w:eastAsia="zh-CN" w:bidi="ar-SA"/>
    </w:rPr>
  </w:style>
  <w:style w:type="paragraph" w:styleId="917" w:customStyle="1">
    <w:name w:val="正文缩进1"/>
    <w:basedOn w:val="664"/>
    <w:uiPriority w:val="0"/>
    <w:qFormat/>
    <w:pPr>
      <w:ind w:firstLine="420"/>
    </w:pPr>
    <w:rPr>
      <w:rFonts w:ascii="Times New Roman" w:hAnsi="Times New Roman"/>
    </w:rPr>
  </w:style>
  <w:style w:type="paragraph" w:styleId="918" w:customStyle="1">
    <w:name w:val="文档结构图1"/>
    <w:basedOn w:val="664"/>
    <w:link w:val="919"/>
    <w:uiPriority w:val="0"/>
    <w:qFormat/>
    <w:pPr>
      <w:shd w:val="clear" w:color="auto" w:fill="000080"/>
    </w:pPr>
  </w:style>
  <w:style w:type="character" w:styleId="919" w:customStyle="1">
    <w:name w:val="文档结构图 Char"/>
    <w:link w:val="918"/>
    <w:uiPriority w:val="0"/>
    <w:qFormat/>
    <w:rPr>
      <w:rFonts w:ascii="Times New Roman" w:hAnsi="Times New Roman"/>
      <w:sz w:val="21"/>
      <w:szCs w:val="24"/>
      <w:shd w:val="clear" w:color="auto" w:fill="000080"/>
    </w:rPr>
  </w:style>
  <w:style w:type="paragraph" w:styleId="920" w:customStyle="1">
    <w:name w:val="批注文字1"/>
    <w:basedOn w:val="664"/>
    <w:link w:val="921"/>
    <w:uiPriority w:val="0"/>
    <w:qFormat/>
    <w:pPr>
      <w:jc w:val="left"/>
    </w:pPr>
  </w:style>
  <w:style w:type="character" w:styleId="921" w:customStyle="1">
    <w:name w:val="批注文字 Char"/>
    <w:link w:val="920"/>
    <w:uiPriority w:val="0"/>
    <w:qFormat/>
    <w:rPr>
      <w:sz w:val="21"/>
      <w:szCs w:val="24"/>
    </w:rPr>
  </w:style>
  <w:style w:type="paragraph" w:styleId="922" w:customStyle="1">
    <w:name w:val="正文文本 31"/>
    <w:basedOn w:val="664"/>
    <w:link w:val="923"/>
    <w:uiPriority w:val="0"/>
    <w:qFormat/>
    <w:pPr>
      <w:jc w:val="center"/>
    </w:pPr>
    <w:rPr>
      <w:rFonts w:eastAsia="黑体"/>
      <w:sz w:val="72"/>
    </w:rPr>
  </w:style>
  <w:style w:type="character" w:styleId="923" w:customStyle="1">
    <w:name w:val="正文文本 3 Char"/>
    <w:link w:val="922"/>
    <w:uiPriority w:val="0"/>
    <w:qFormat/>
    <w:rPr>
      <w:rFonts w:ascii="Times New Roman" w:hAnsi="Times New Roman" w:eastAsia="黑体"/>
      <w:sz w:val="72"/>
      <w:szCs w:val="24"/>
    </w:rPr>
  </w:style>
  <w:style w:type="paragraph" w:styleId="924" w:customStyle="1">
    <w:name w:val="正文文本1"/>
    <w:basedOn w:val="664"/>
    <w:next w:val="925"/>
    <w:link w:val="926"/>
    <w:uiPriority w:val="0"/>
    <w:qFormat/>
    <w:pPr>
      <w:spacing w:after="120"/>
    </w:pPr>
  </w:style>
  <w:style w:type="paragraph" w:styleId="925" w:customStyle="1">
    <w:name w:val="正文首行缩进1"/>
    <w:basedOn w:val="924"/>
    <w:next w:val="726"/>
    <w:uiPriority w:val="99"/>
    <w:qFormat/>
    <w:pPr>
      <w:ind w:firstLine="420"/>
      <w:spacing w:line="312" w:lineRule="auto"/>
    </w:pPr>
    <w:rPr>
      <w:rFonts w:ascii="Calibri" w:hAnsi="Calibri" w:eastAsia="宋体" w:cs="Times New Roman"/>
      <w:szCs w:val="22"/>
    </w:rPr>
  </w:style>
  <w:style w:type="character" w:styleId="926" w:customStyle="1">
    <w:name w:val="正文文本 Char"/>
    <w:link w:val="924"/>
    <w:uiPriority w:val="0"/>
    <w:qFormat/>
    <w:rPr>
      <w:sz w:val="21"/>
      <w:szCs w:val="24"/>
    </w:rPr>
  </w:style>
  <w:style w:type="paragraph" w:styleId="927" w:customStyle="1">
    <w:name w:val="文本块1"/>
    <w:basedOn w:val="664"/>
    <w:uiPriority w:val="0"/>
    <w:qFormat/>
    <w:pPr>
      <w:ind w:left="420" w:right="33"/>
      <w:jc w:val="left"/>
    </w:pPr>
    <w:rPr>
      <w:rFonts w:ascii="Times New Roman" w:hAnsi="Times New Roman"/>
      <w:sz w:val="24"/>
      <w:szCs w:val="20"/>
    </w:rPr>
  </w:style>
  <w:style w:type="paragraph" w:styleId="928" w:customStyle="1">
    <w:name w:val="目录 51"/>
    <w:next w:val="664"/>
    <w:uiPriority w:val="0"/>
    <w:qFormat/>
    <w:pPr>
      <w:ind w:left="1275"/>
      <w:jc w:val="both"/>
    </w:pPr>
    <w:rPr>
      <w:rFonts w:hint="default" w:ascii="宋体" w:hAnsi="宋体" w:eastAsia="宋体" w:cs="宋体"/>
      <w:sz w:val="21"/>
      <w:lang w:val="en-US" w:eastAsia="zh-CN" w:bidi="ar-SA"/>
    </w:rPr>
  </w:style>
  <w:style w:type="paragraph" w:styleId="929" w:customStyle="1">
    <w:name w:val="目录 31"/>
    <w:next w:val="664"/>
    <w:uiPriority w:val="0"/>
    <w:qFormat/>
    <w:pPr>
      <w:ind w:left="425"/>
      <w:jc w:val="both"/>
    </w:pPr>
    <w:rPr>
      <w:rFonts w:hint="default" w:ascii="宋体" w:hAnsi="宋体" w:eastAsia="宋体" w:cs="宋体"/>
      <w:sz w:val="21"/>
      <w:lang w:val="en-US" w:eastAsia="zh-CN" w:bidi="ar-SA"/>
    </w:rPr>
  </w:style>
  <w:style w:type="paragraph" w:styleId="930" w:customStyle="1">
    <w:name w:val="纯文本1"/>
    <w:basedOn w:val="664"/>
    <w:link w:val="931"/>
    <w:uiPriority w:val="0"/>
    <w:qFormat/>
    <w:rPr>
      <w:rFonts w:ascii="宋体" w:hAnsi="Courier New"/>
      <w:szCs w:val="20"/>
    </w:rPr>
  </w:style>
  <w:style w:type="character" w:styleId="931" w:customStyle="1">
    <w:name w:val="纯文本 Char1"/>
    <w:link w:val="930"/>
    <w:uiPriority w:val="99"/>
    <w:qFormat/>
    <w:rPr>
      <w:rFonts w:ascii="宋体" w:hAnsi="Courier New"/>
      <w:sz w:val="21"/>
    </w:rPr>
  </w:style>
  <w:style w:type="paragraph" w:styleId="932" w:customStyle="1">
    <w:name w:val="目录 81"/>
    <w:next w:val="664"/>
    <w:uiPriority w:val="0"/>
    <w:qFormat/>
    <w:pPr>
      <w:ind w:left="2550"/>
      <w:jc w:val="both"/>
    </w:pPr>
    <w:rPr>
      <w:rFonts w:hint="default" w:ascii="宋体" w:hAnsi="宋体" w:eastAsia="宋体" w:cs="宋体"/>
      <w:sz w:val="21"/>
      <w:lang w:val="en-US" w:eastAsia="zh-CN" w:bidi="ar-SA"/>
    </w:rPr>
  </w:style>
  <w:style w:type="paragraph" w:styleId="933" w:customStyle="1">
    <w:name w:val="日期1"/>
    <w:basedOn w:val="664"/>
    <w:next w:val="664"/>
    <w:link w:val="934"/>
    <w:uiPriority w:val="0"/>
    <w:qFormat/>
    <w:pPr>
      <w:ind w:left="100"/>
    </w:pPr>
    <w:rPr>
      <w:rFonts w:ascii="黑体" w:eastAsia="黑体"/>
      <w:sz w:val="72"/>
    </w:rPr>
  </w:style>
  <w:style w:type="character" w:styleId="934" w:customStyle="1">
    <w:name w:val="日期 Char"/>
    <w:link w:val="933"/>
    <w:uiPriority w:val="0"/>
    <w:qFormat/>
    <w:rPr>
      <w:rFonts w:ascii="黑体" w:hAnsi="Times New Roman" w:eastAsia="黑体"/>
      <w:sz w:val="72"/>
      <w:szCs w:val="24"/>
    </w:rPr>
  </w:style>
  <w:style w:type="paragraph" w:styleId="935" w:customStyle="1">
    <w:name w:val="正文文本缩进 21"/>
    <w:basedOn w:val="664"/>
    <w:link w:val="936"/>
    <w:uiPriority w:val="0"/>
    <w:qFormat/>
    <w:pPr>
      <w:ind w:left="420"/>
      <w:spacing w:after="120" w:line="480" w:lineRule="auto"/>
    </w:pPr>
  </w:style>
  <w:style w:type="character" w:styleId="936" w:customStyle="1">
    <w:name w:val="正文文本缩进 2 Char"/>
    <w:link w:val="935"/>
    <w:uiPriority w:val="0"/>
    <w:qFormat/>
    <w:rPr>
      <w:sz w:val="21"/>
      <w:szCs w:val="24"/>
    </w:rPr>
  </w:style>
  <w:style w:type="paragraph" w:styleId="937" w:customStyle="1">
    <w:name w:val="批注框文本1"/>
    <w:basedOn w:val="664"/>
    <w:link w:val="938"/>
    <w:uiPriority w:val="0"/>
    <w:qFormat/>
    <w:rPr>
      <w:sz w:val="18"/>
      <w:szCs w:val="18"/>
    </w:rPr>
  </w:style>
  <w:style w:type="character" w:styleId="938" w:customStyle="1">
    <w:name w:val="批注框文本 Char"/>
    <w:link w:val="937"/>
    <w:uiPriority w:val="0"/>
    <w:qFormat/>
    <w:rPr>
      <w:rFonts w:ascii="Times New Roman" w:hAnsi="Times New Roman"/>
      <w:sz w:val="18"/>
      <w:szCs w:val="18"/>
    </w:rPr>
  </w:style>
  <w:style w:type="paragraph" w:styleId="939" w:customStyle="1">
    <w:name w:val="页脚1"/>
    <w:basedOn w:val="664"/>
    <w:link w:val="940"/>
    <w:uiPriority w:val="0"/>
    <w:qFormat/>
    <w:pPr>
      <w:jc w:val="left"/>
      <w:tabs>
        <w:tab w:val="center" w:pos="4153" w:leader="none"/>
        <w:tab w:val="right" w:pos="8306" w:leader="none"/>
      </w:tabs>
    </w:pPr>
    <w:rPr>
      <w:sz w:val="18"/>
      <w:szCs w:val="18"/>
    </w:rPr>
  </w:style>
  <w:style w:type="character" w:styleId="940" w:customStyle="1">
    <w:name w:val="页脚 Char"/>
    <w:link w:val="939"/>
    <w:uiPriority w:val="0"/>
    <w:qFormat/>
    <w:rPr>
      <w:sz w:val="18"/>
      <w:szCs w:val="18"/>
    </w:rPr>
  </w:style>
  <w:style w:type="paragraph" w:styleId="941" w:customStyle="1">
    <w:name w:val="页眉1"/>
    <w:basedOn w:val="664"/>
    <w:link w:val="942"/>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942" w:customStyle="1">
    <w:name w:val="页眉 Char"/>
    <w:link w:val="941"/>
    <w:uiPriority w:val="0"/>
    <w:qFormat/>
    <w:rPr>
      <w:sz w:val="18"/>
      <w:szCs w:val="24"/>
    </w:rPr>
  </w:style>
  <w:style w:type="paragraph" w:styleId="943" w:customStyle="1">
    <w:name w:val="目录 41"/>
    <w:next w:val="664"/>
    <w:uiPriority w:val="0"/>
    <w:qFormat/>
    <w:pPr>
      <w:ind w:left="850"/>
      <w:jc w:val="both"/>
    </w:pPr>
    <w:rPr>
      <w:rFonts w:hint="default" w:ascii="宋体" w:hAnsi="宋体" w:eastAsia="宋体" w:cs="宋体"/>
      <w:sz w:val="21"/>
      <w:lang w:val="en-US" w:eastAsia="zh-CN" w:bidi="ar-SA"/>
    </w:rPr>
  </w:style>
  <w:style w:type="paragraph" w:styleId="944" w:customStyle="1">
    <w:name w:val="副标题1"/>
    <w:basedOn w:val="664"/>
    <w:next w:val="664"/>
    <w:link w:val="945"/>
    <w:uiPriority w:val="0"/>
    <w:qFormat/>
    <w:pPr>
      <w:spacing w:before="120" w:line="480" w:lineRule="exact"/>
      <w:outlineLvl w:val="0"/>
    </w:pPr>
    <w:rPr>
      <w:rFonts w:eastAsia="黑体"/>
      <w:bCs/>
      <w:sz w:val="30"/>
      <w:szCs w:val="32"/>
    </w:rPr>
  </w:style>
  <w:style w:type="character" w:styleId="945" w:customStyle="1">
    <w:name w:val="副标题 Char"/>
    <w:link w:val="944"/>
    <w:uiPriority w:val="0"/>
    <w:qFormat/>
    <w:rPr>
      <w:rFonts w:eastAsia="黑体"/>
      <w:bCs/>
      <w:sz w:val="30"/>
      <w:szCs w:val="32"/>
    </w:rPr>
  </w:style>
  <w:style w:type="paragraph" w:styleId="946" w:customStyle="1">
    <w:name w:val="目录 61"/>
    <w:basedOn w:val="664"/>
    <w:next w:val="664"/>
    <w:uiPriority w:val="0"/>
    <w:qFormat/>
    <w:pPr>
      <w:ind w:left="1700"/>
      <w:jc w:val="both"/>
    </w:pPr>
    <w:rPr>
      <w:rFonts w:ascii="宋体" w:hAnsi="宋体" w:cs="宋体"/>
      <w:sz w:val="21"/>
      <w:lang w:val="en-US" w:eastAsia="zh-CN" w:bidi="ar-SA"/>
    </w:rPr>
  </w:style>
  <w:style w:type="paragraph" w:styleId="947" w:customStyle="1">
    <w:name w:val="正文文本缩进 31"/>
    <w:basedOn w:val="664"/>
    <w:link w:val="948"/>
    <w:uiPriority w:val="0"/>
    <w:qFormat/>
    <w:pPr>
      <w:ind w:firstLine="435"/>
    </w:pPr>
    <w:rPr>
      <w:rFonts w:ascii="仿宋_GB2312" w:hAnsi="宋体" w:eastAsia="仿宋_GB2312"/>
      <w:sz w:val="28"/>
    </w:rPr>
  </w:style>
  <w:style w:type="character" w:styleId="948" w:customStyle="1">
    <w:name w:val="正文文本缩进 3 Char"/>
    <w:link w:val="947"/>
    <w:uiPriority w:val="0"/>
    <w:qFormat/>
    <w:rPr>
      <w:rFonts w:ascii="仿宋_GB2312" w:hAnsi="宋体" w:eastAsia="仿宋_GB2312"/>
      <w:sz w:val="28"/>
      <w:szCs w:val="24"/>
    </w:rPr>
  </w:style>
  <w:style w:type="paragraph" w:styleId="949" w:customStyle="1">
    <w:name w:val="目录 21"/>
    <w:next w:val="664"/>
    <w:uiPriority w:val="0"/>
    <w:qFormat/>
    <w:pPr>
      <w:jc w:val="both"/>
    </w:pPr>
    <w:rPr>
      <w:rFonts w:hint="default" w:ascii="宋体" w:hAnsi="宋体" w:eastAsia="宋体" w:cs="宋体"/>
      <w:sz w:val="21"/>
      <w:lang w:val="en-US" w:eastAsia="zh-CN" w:bidi="ar-SA"/>
    </w:rPr>
  </w:style>
  <w:style w:type="paragraph" w:styleId="950" w:customStyle="1">
    <w:name w:val="目录 91"/>
    <w:next w:val="664"/>
    <w:uiPriority w:val="0"/>
    <w:qFormat/>
    <w:pPr>
      <w:ind w:left="2975"/>
      <w:jc w:val="both"/>
    </w:pPr>
    <w:rPr>
      <w:rFonts w:hint="default" w:ascii="宋体" w:hAnsi="宋体" w:eastAsia="宋体" w:cs="宋体"/>
      <w:sz w:val="21"/>
      <w:lang w:val="en-US" w:eastAsia="zh-CN" w:bidi="ar-SA"/>
    </w:rPr>
  </w:style>
  <w:style w:type="paragraph" w:styleId="951" w:customStyle="1">
    <w:name w:val="正文文本 21"/>
    <w:basedOn w:val="664"/>
    <w:link w:val="952"/>
    <w:uiPriority w:val="0"/>
    <w:qFormat/>
    <w:rPr>
      <w:rFonts w:ascii="仿宋_GB2312" w:eastAsia="仿宋_GB2312"/>
      <w:sz w:val="28"/>
    </w:rPr>
  </w:style>
  <w:style w:type="character" w:styleId="952" w:customStyle="1">
    <w:name w:val="正文文本 2 Char"/>
    <w:link w:val="951"/>
    <w:uiPriority w:val="0"/>
    <w:qFormat/>
    <w:rPr>
      <w:rFonts w:ascii="仿宋_GB2312" w:hAnsi="Times New Roman" w:eastAsia="仿宋_GB2312"/>
      <w:sz w:val="28"/>
      <w:szCs w:val="24"/>
    </w:rPr>
  </w:style>
  <w:style w:type="paragraph" w:styleId="953" w:customStyle="1">
    <w:name w:val="普通(网站)1"/>
    <w:basedOn w:val="664"/>
    <w:uiPriority w:val="99"/>
    <w:qFormat/>
    <w:pPr>
      <w:ind w:left="0" w:right="0"/>
      <w:jc w:val="left"/>
      <w:spacing w:before="100" w:beforeAutospacing="1" w:after="100" w:afterAutospacing="1"/>
    </w:pPr>
    <w:rPr>
      <w:sz w:val="24"/>
      <w:lang w:val="en-US" w:eastAsia="zh-CN" w:bidi="ar"/>
    </w:rPr>
  </w:style>
  <w:style w:type="paragraph" w:styleId="954" w:customStyle="1">
    <w:name w:val="批注主题1"/>
    <w:basedOn w:val="920"/>
    <w:next w:val="920"/>
    <w:link w:val="955"/>
    <w:uiPriority w:val="0"/>
    <w:qFormat/>
    <w:rPr>
      <w:rFonts w:ascii="宋体"/>
      <w:b/>
      <w:bCs/>
      <w:sz w:val="28"/>
    </w:rPr>
  </w:style>
  <w:style w:type="character" w:styleId="955" w:customStyle="1">
    <w:name w:val="批注主题 Char"/>
    <w:link w:val="954"/>
    <w:uiPriority w:val="0"/>
    <w:qFormat/>
    <w:rPr>
      <w:rFonts w:ascii="宋体"/>
      <w:b/>
      <w:bCs/>
      <w:sz w:val="28"/>
      <w:szCs w:val="24"/>
    </w:rPr>
  </w:style>
  <w:style w:type="character" w:styleId="956" w:customStyle="1">
    <w:name w:val="要点1"/>
    <w:link w:val="664"/>
    <w:uiPriority w:val="0"/>
    <w:qFormat/>
    <w:rPr>
      <w:color w:val="cc0000"/>
    </w:rPr>
  </w:style>
  <w:style w:type="character" w:styleId="957" w:customStyle="1">
    <w:name w:val="页码1"/>
    <w:link w:val="664"/>
    <w:uiPriority w:val="0"/>
    <w:qFormat/>
  </w:style>
  <w:style w:type="character" w:styleId="958" w:customStyle="1">
    <w:name w:val="访问过的超链接"/>
    <w:link w:val="664"/>
    <w:uiPriority w:val="0"/>
    <w:qFormat/>
    <w:rPr>
      <w:color w:val="333333"/>
      <w:u w:val="none"/>
    </w:rPr>
  </w:style>
  <w:style w:type="character" w:styleId="959" w:customStyle="1">
    <w:name w:val="强调1"/>
    <w:link w:val="664"/>
    <w:uiPriority w:val="0"/>
    <w:qFormat/>
    <w:rPr>
      <w:i/>
      <w:sz w:val="21"/>
    </w:rPr>
  </w:style>
  <w:style w:type="character" w:styleId="960" w:customStyle="1">
    <w:name w:val="超链接1"/>
    <w:link w:val="664"/>
    <w:uiPriority w:val="0"/>
    <w:qFormat/>
    <w:rPr>
      <w:color w:val="333333"/>
      <w:u w:val="none"/>
    </w:rPr>
  </w:style>
  <w:style w:type="character" w:styleId="961" w:customStyle="1">
    <w:name w:val="引用 Char"/>
    <w:link w:val="962"/>
    <w:uiPriority w:val="0"/>
    <w:qFormat/>
    <w:rPr>
      <w:rFonts w:ascii="宋体" w:hAnsi="宋体" w:cs="宋体"/>
      <w:i/>
      <w:sz w:val="21"/>
      <w:lang w:val="en-US" w:eastAsia="zh-CN" w:bidi="ar-SA"/>
    </w:rPr>
  </w:style>
  <w:style w:type="paragraph" w:styleId="962" w:customStyle="1">
    <w:name w:val="引用"/>
    <w:next w:val="664"/>
    <w:link w:val="961"/>
    <w:uiPriority w:val="0"/>
    <w:qFormat/>
    <w:pPr>
      <w:ind w:left="864" w:right="864"/>
      <w:jc w:val="center"/>
      <w:spacing w:before="200" w:after="160"/>
    </w:pPr>
    <w:rPr>
      <w:rFonts w:hint="default" w:ascii="宋体" w:hAnsi="宋体" w:eastAsia="宋体" w:cs="宋体"/>
      <w:i/>
      <w:sz w:val="21"/>
      <w:lang w:val="en-US" w:eastAsia="zh-CN" w:bidi="ar-SA"/>
    </w:rPr>
  </w:style>
  <w:style w:type="character" w:styleId="963" w:customStyle="1">
    <w:name w:val="不明显参考"/>
    <w:link w:val="664"/>
    <w:uiPriority w:val="0"/>
    <w:qFormat/>
    <w:rPr>
      <w:color w:val="000000"/>
      <w:sz w:val="21"/>
    </w:rPr>
  </w:style>
  <w:style w:type="character" w:styleId="964" w:customStyle="1">
    <w:name w:val="明显引用 Char"/>
    <w:link w:val="965"/>
    <w:uiPriority w:val="0"/>
    <w:qFormat/>
    <w:rPr>
      <w:rFonts w:ascii="宋体" w:hAnsi="宋体" w:cs="宋体"/>
      <w:i/>
      <w:sz w:val="21"/>
      <w:lang w:val="en-US" w:eastAsia="zh-CN" w:bidi="ar-SA"/>
    </w:rPr>
  </w:style>
  <w:style w:type="paragraph" w:styleId="965" w:customStyle="1">
    <w:name w:val="明显引用"/>
    <w:next w:val="664"/>
    <w:link w:val="964"/>
    <w:uiPriority w:val="0"/>
    <w:qFormat/>
    <w:pPr>
      <w:ind w:left="950" w:right="950"/>
      <w:jc w:val="center"/>
      <w:spacing w:before="360" w:after="360"/>
    </w:pPr>
    <w:rPr>
      <w:rFonts w:hint="default" w:ascii="宋体" w:hAnsi="宋体" w:eastAsia="宋体" w:cs="宋体"/>
      <w:i/>
      <w:sz w:val="21"/>
      <w:lang w:val="en-US" w:eastAsia="zh-CN" w:bidi="ar-SA"/>
    </w:rPr>
  </w:style>
  <w:style w:type="character" w:styleId="966" w:customStyle="1">
    <w:name w:val="Plain Text Char"/>
    <w:link w:val="664"/>
    <w:uiPriority w:val="0"/>
    <w:qFormat/>
    <w:rPr>
      <w:rFonts w:ascii="宋体" w:hAnsi="Courier New" w:eastAsia="宋体"/>
      <w:sz w:val="21"/>
      <w:lang w:val="en-US" w:eastAsia="zh-CN" w:bidi="ar-SA"/>
    </w:rPr>
  </w:style>
  <w:style w:type="character" w:styleId="967" w:customStyle="1">
    <w:name w:val="明显引用 Char1"/>
    <w:link w:val="664"/>
    <w:uiPriority w:val="30"/>
    <w:qFormat/>
    <w:rPr>
      <w:rFonts w:ascii="Times New Roman" w:hAnsi="Times New Roman" w:eastAsia="宋体" w:cs="Times New Roman"/>
      <w:b/>
      <w:bCs/>
      <w:i/>
      <w:iCs/>
      <w:color w:val="4f81bd"/>
      <w:szCs w:val="24"/>
    </w:rPr>
  </w:style>
  <w:style w:type="character" w:styleId="968" w:customStyle="1">
    <w:name w:val=" Char Char"/>
    <w:link w:val="664"/>
    <w:uiPriority w:val="0"/>
    <w:qFormat/>
    <w:rPr>
      <w:rFonts w:ascii="宋体" w:hAnsi="Courier New" w:eastAsia="宋体"/>
      <w:sz w:val="21"/>
      <w:lang w:val="en-US" w:eastAsia="zh-CN" w:bidi="ar-SA"/>
    </w:rPr>
  </w:style>
  <w:style w:type="character" w:styleId="969" w:customStyle="1">
    <w:name w:val="纯文本 Char"/>
    <w:link w:val="664"/>
    <w:uiPriority w:val="99"/>
    <w:qFormat/>
    <w:rPr>
      <w:rFonts w:ascii="宋体" w:hAnsi="Courier New" w:eastAsia="宋体"/>
      <w:sz w:val="21"/>
      <w:lang w:val="en-US" w:eastAsia="zh-CN" w:bidi="ar-SA"/>
    </w:rPr>
  </w:style>
  <w:style w:type="character" w:styleId="970" w:customStyle="1">
    <w:name w:val="书籍标题"/>
    <w:link w:val="664"/>
    <w:uiPriority w:val="0"/>
    <w:qFormat/>
    <w:rPr>
      <w:b/>
      <w:i/>
      <w:sz w:val="21"/>
    </w:rPr>
  </w:style>
  <w:style w:type="character" w:styleId="971" w:customStyle="1">
    <w:name w:val="不明显强调"/>
    <w:link w:val="664"/>
    <w:uiPriority w:val="0"/>
    <w:qFormat/>
    <w:rPr>
      <w:i/>
      <w:color w:val="000000"/>
      <w:sz w:val="21"/>
    </w:rPr>
  </w:style>
  <w:style w:type="character" w:styleId="972" w:customStyle="1">
    <w:name w:val="明显参考"/>
    <w:link w:val="664"/>
    <w:uiPriority w:val="0"/>
    <w:qFormat/>
    <w:rPr>
      <w:b/>
      <w:color w:val="000000"/>
      <w:sz w:val="21"/>
    </w:rPr>
  </w:style>
  <w:style w:type="character" w:styleId="973" w:customStyle="1">
    <w:name w:val="明显强调"/>
    <w:link w:val="664"/>
    <w:uiPriority w:val="0"/>
    <w:qFormat/>
    <w:rPr>
      <w:i/>
      <w:color w:val="000000"/>
      <w:sz w:val="21"/>
    </w:rPr>
  </w:style>
  <w:style w:type="character" w:styleId="974" w:customStyle="1">
    <w:name w:val="Blockquote Char Char"/>
    <w:link w:val="975"/>
    <w:uiPriority w:val="0"/>
    <w:qFormat/>
    <w:rPr>
      <w:sz w:val="24"/>
    </w:rPr>
  </w:style>
  <w:style w:type="paragraph" w:styleId="975" w:customStyle="1">
    <w:name w:val="Blockquote"/>
    <w:basedOn w:val="664"/>
    <w:next w:val="976"/>
    <w:link w:val="974"/>
    <w:uiPriority w:val="0"/>
    <w:qFormat/>
    <w:pPr>
      <w:ind w:left="360" w:right="360"/>
      <w:jc w:val="left"/>
      <w:spacing w:before="100" w:after="100"/>
    </w:pPr>
    <w:rPr>
      <w:sz w:val="24"/>
      <w:szCs w:val="20"/>
    </w:rPr>
  </w:style>
  <w:style w:type="paragraph" w:styleId="976" w:customStyle="1">
    <w:name w:val="Char Char Char"/>
    <w:basedOn w:val="664"/>
    <w:next w:val="684"/>
    <w:uiPriority w:val="0"/>
    <w:qFormat/>
    <w:pPr>
      <w:spacing w:line="360" w:lineRule="auto"/>
    </w:pPr>
  </w:style>
  <w:style w:type="character" w:styleId="977" w:customStyle="1">
    <w:name w:val="Char Char"/>
    <w:link w:val="664"/>
    <w:uiPriority w:val="0"/>
    <w:qFormat/>
    <w:rPr>
      <w:rFonts w:ascii="宋体" w:hAnsi="Courier New" w:eastAsia="宋体"/>
      <w:sz w:val="21"/>
      <w:lang w:val="en-US" w:eastAsia="zh-CN" w:bidi="ar-SA"/>
    </w:rPr>
  </w:style>
  <w:style w:type="character" w:styleId="978" w:customStyle="1">
    <w:name w:val="引用 Char1"/>
    <w:link w:val="664"/>
    <w:uiPriority w:val="29"/>
    <w:qFormat/>
    <w:rPr>
      <w:rFonts w:ascii="Times New Roman" w:hAnsi="Times New Roman" w:eastAsia="宋体" w:cs="Times New Roman"/>
      <w:i/>
      <w:iCs/>
      <w:color w:val="000000"/>
      <w:szCs w:val="24"/>
    </w:rPr>
  </w:style>
  <w:style w:type="paragraph" w:styleId="979" w:customStyle="1">
    <w:name w:val="font13"/>
    <w:basedOn w:val="664"/>
    <w:uiPriority w:val="0"/>
    <w:qFormat/>
    <w:pPr>
      <w:jc w:val="left"/>
      <w:spacing w:before="100" w:beforeAutospacing="1" w:after="100" w:afterAutospacing="1"/>
      <w:widowControl/>
    </w:pPr>
    <w:rPr>
      <w:rFonts w:ascii="Times New Roman" w:hAnsi="Times New Roman" w:eastAsia="Arial Unicode MS"/>
      <w:b/>
      <w:bCs/>
      <w:sz w:val="18"/>
      <w:szCs w:val="18"/>
    </w:rPr>
  </w:style>
  <w:style w:type="paragraph" w:styleId="980" w:customStyle="1">
    <w:name w:val="xl52"/>
    <w:basedOn w:val="66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981" w:customStyle="1">
    <w:name w:val="xl84"/>
    <w:basedOn w:val="66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2" w:customStyle="1">
    <w:name w:val="xl51"/>
    <w:basedOn w:val="664"/>
    <w:uiPriority w:val="0"/>
    <w:qFormat/>
    <w:pPr>
      <w:jc w:val="center"/>
      <w:spacing w:before="100" w:beforeAutospacing="1" w:after="100" w:afterAutospacing="1"/>
      <w:widowControl/>
      <w:pBdr>
        <w:top w:val="single" w:color="000000" w:sz="4" w:space="0"/>
        <w:bottom w:val="single" w:color="000000" w:sz="4" w:space="0"/>
      </w:pBdr>
    </w:pPr>
    <w:rPr>
      <w:rFonts w:ascii="Times New Roman" w:hAnsi="Times New Roman" w:eastAsia="Arial Unicode MS"/>
      <w:sz w:val="18"/>
      <w:szCs w:val="18"/>
    </w:rPr>
  </w:style>
  <w:style w:type="paragraph" w:styleId="983" w:customStyle="1">
    <w:name w:val="xl46"/>
    <w:basedOn w:val="664"/>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84" w:customStyle="1">
    <w:name w:val="xl34"/>
    <w:basedOn w:val="664"/>
    <w:uiPriority w:val="0"/>
    <w:qFormat/>
    <w:pPr>
      <w:jc w:val="left"/>
      <w:spacing w:before="100" w:beforeAutospacing="1" w:after="100" w:afterAutospacing="1"/>
      <w:widowControl/>
      <w:pBdr>
        <w:bottom w:val="single" w:color="000000" w:sz="4" w:space="0"/>
        <w:right w:val="single" w:color="000000" w:sz="4" w:space="0"/>
      </w:pBdr>
    </w:pPr>
    <w:rPr>
      <w:rFonts w:ascii="Times New Roman" w:hAnsi="Times New Roman" w:eastAsia="Arial Unicode MS"/>
      <w:sz w:val="18"/>
      <w:szCs w:val="18"/>
    </w:rPr>
  </w:style>
  <w:style w:type="paragraph" w:styleId="985" w:customStyle="1">
    <w:name w:val="xl45"/>
    <w:basedOn w:val="664"/>
    <w:uiPriority w:val="0"/>
    <w:qFormat/>
    <w:pPr>
      <w:jc w:val="right"/>
      <w:spacing w:before="100" w:beforeAutospacing="1" w:after="100" w:afterAutospacing="1"/>
      <w:widowControl/>
      <w:pBdr>
        <w:bottom w:val="single" w:color="000000" w:sz="4" w:space="0"/>
        <w:right w:val="single" w:color="000000" w:sz="4" w:space="0"/>
      </w:pBdr>
    </w:pPr>
    <w:rPr>
      <w:rFonts w:ascii="Times New Roman" w:hAnsi="Times New Roman" w:eastAsia="Arial Unicode MS"/>
      <w:b/>
      <w:bCs/>
      <w:sz w:val="18"/>
      <w:szCs w:val="18"/>
    </w:rPr>
  </w:style>
  <w:style w:type="paragraph" w:styleId="986" w:customStyle="1">
    <w:name w:val="xl31"/>
    <w:basedOn w:val="6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987" w:customStyle="1">
    <w:name w:val="xl86"/>
    <w:basedOn w:val="6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8" w:customStyle="1">
    <w:name w:val="xl60"/>
    <w:basedOn w:val="66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89" w:customStyle="1">
    <w:name w:val="xl76"/>
    <w:basedOn w:val="664"/>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90" w:customStyle="1">
    <w:name w:val="xl61"/>
    <w:basedOn w:val="664"/>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91" w:customStyle="1">
    <w:name w:val="xl44"/>
    <w:basedOn w:val="664"/>
    <w:uiPriority w:val="0"/>
    <w:qFormat/>
    <w:pPr>
      <w:jc w:val="right"/>
      <w:spacing w:before="100" w:beforeAutospacing="1" w:after="100" w:afterAutospacing="1"/>
      <w:widowControl/>
    </w:pPr>
    <w:rPr>
      <w:rFonts w:ascii="Arial Unicode MS" w:hAnsi="Arial Unicode MS" w:eastAsia="Arial Unicode MS"/>
      <w:sz w:val="24"/>
    </w:rPr>
  </w:style>
  <w:style w:type="paragraph" w:styleId="992" w:customStyle="1">
    <w:name w:val="xl74"/>
    <w:basedOn w:val="66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3" w:customStyle="1">
    <w:name w:val="xl80"/>
    <w:basedOn w:val="664"/>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94" w:customStyle="1">
    <w:name w:val="xl41"/>
    <w:basedOn w:val="66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5" w:customStyle="1">
    <w:name w:val="xl67"/>
    <w:basedOn w:val="66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96" w:customStyle="1">
    <w:name w:val="xl57"/>
    <w:basedOn w:val="6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97" w:customStyle="1">
    <w:name w:val="xl28"/>
    <w:basedOn w:val="6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8" w:customStyle="1">
    <w:name w:val="xl82"/>
    <w:basedOn w:val="66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99" w:customStyle="1">
    <w:name w:val="xl64"/>
    <w:basedOn w:val="664"/>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00" w:customStyle="1">
    <w:name w:val="Char Char Char Char"/>
    <w:basedOn w:val="918"/>
    <w:uiPriority w:val="0"/>
    <w:qFormat/>
    <w:pPr>
      <w:spacing w:line="360" w:lineRule="auto"/>
    </w:pPr>
    <w:rPr>
      <w:rFonts w:ascii="Tahoma" w:hAnsi="Tahoma"/>
      <w:sz w:val="24"/>
    </w:rPr>
  </w:style>
  <w:style w:type="paragraph" w:styleId="1001" w:customStyle="1">
    <w:name w:val="xl78"/>
    <w:basedOn w:val="66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02" w:customStyle="1">
    <w:name w:val="xl58"/>
    <w:basedOn w:val="66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03" w:customStyle="1">
    <w:name w:val="Char"/>
    <w:basedOn w:val="664"/>
    <w:uiPriority w:val="0"/>
    <w:qFormat/>
    <w:pPr>
      <w:tabs>
        <w:tab w:val="left" w:pos="360" w:leader="none"/>
      </w:tabs>
    </w:pPr>
    <w:rPr>
      <w:rFonts w:ascii="Times New Roman" w:hAnsi="Times New Roman"/>
      <w:sz w:val="24"/>
    </w:rPr>
  </w:style>
  <w:style w:type="paragraph" w:styleId="1004" w:customStyle="1">
    <w:name w:val="xl72"/>
    <w:basedOn w:val="6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5" w:customStyle="1">
    <w:name w:val="默认段落字体 Para Char Char Char Char Char Char Char Char Char1 Char Char Char Char Char Char Char"/>
    <w:basedOn w:val="918"/>
    <w:uiPriority w:val="0"/>
    <w:qFormat/>
    <w:rPr>
      <w:rFonts w:ascii="Tahoma" w:hAnsi="Tahoma"/>
      <w:sz w:val="24"/>
    </w:rPr>
  </w:style>
  <w:style w:type="paragraph" w:styleId="1006" w:customStyle="1">
    <w:name w:val="xl59"/>
    <w:basedOn w:val="664"/>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07" w:customStyle="1">
    <w:name w:val="xl37"/>
    <w:basedOn w:val="664"/>
    <w:uiPriority w:val="0"/>
    <w:qFormat/>
    <w:pPr>
      <w:jc w:val="right"/>
      <w:spacing w:before="100" w:beforeAutospacing="1" w:after="100" w:afterAutospacing="1"/>
      <w:widowControl/>
      <w:pBdr>
        <w:bottom w:val="single" w:color="000000" w:sz="4" w:space="0"/>
        <w:right w:val="single" w:color="000000" w:sz="4" w:space="0"/>
      </w:pBdr>
    </w:pPr>
    <w:rPr>
      <w:rFonts w:ascii="Times New Roman" w:hAnsi="Times New Roman" w:eastAsia="Arial Unicode MS"/>
      <w:sz w:val="18"/>
      <w:szCs w:val="18"/>
    </w:rPr>
  </w:style>
  <w:style w:type="paragraph" w:styleId="1008" w:customStyle="1">
    <w:name w:val=" Char Char Char Char Char Char Char Char"/>
    <w:basedOn w:val="664"/>
    <w:uiPriority w:val="0"/>
    <w:qFormat/>
    <w:pPr>
      <w:jc w:val="left"/>
      <w:spacing w:after="160" w:line="240" w:lineRule="exact"/>
      <w:widowControl/>
    </w:pPr>
    <w:rPr>
      <w:rFonts w:ascii="Verdana" w:hAnsi="Verdana"/>
      <w:sz w:val="20"/>
      <w:szCs w:val="20"/>
      <w:lang w:eastAsia="en-US"/>
    </w:rPr>
  </w:style>
  <w:style w:type="paragraph" w:styleId="1009" w:customStyle="1">
    <w:name w:val="xl55"/>
    <w:basedOn w:val="66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10" w:customStyle="1">
    <w:name w:val="xl77"/>
    <w:basedOn w:val="66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11" w:customStyle="1">
    <w:name w:val="font9"/>
    <w:basedOn w:val="664"/>
    <w:uiPriority w:val="0"/>
    <w:qFormat/>
    <w:pPr>
      <w:jc w:val="left"/>
      <w:spacing w:before="100" w:beforeAutospacing="1" w:after="100" w:afterAutospacing="1"/>
      <w:widowControl/>
    </w:pPr>
    <w:rPr>
      <w:rFonts w:ascii="Times New Roman" w:hAnsi="Times New Roman" w:eastAsia="Arial Unicode MS"/>
      <w:b/>
      <w:bCs/>
      <w:color w:val="000000"/>
      <w:sz w:val="18"/>
      <w:szCs w:val="18"/>
    </w:rPr>
  </w:style>
  <w:style w:type="paragraph" w:styleId="1012" w:customStyle="1">
    <w:name w:val="xl56"/>
    <w:basedOn w:val="664"/>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13" w:customStyle="1">
    <w:name w:val="xl36"/>
    <w:basedOn w:val="664"/>
    <w:uiPriority w:val="0"/>
    <w:qFormat/>
    <w:pPr>
      <w:jc w:val="center"/>
      <w:spacing w:before="100" w:beforeAutospacing="1" w:after="100" w:afterAutospacing="1"/>
      <w:widowControl/>
      <w:pBdr>
        <w:bottom w:val="single" w:color="000000" w:sz="4" w:space="0"/>
        <w:right w:val="single" w:color="000000" w:sz="4" w:space="0"/>
      </w:pBdr>
    </w:pPr>
    <w:rPr>
      <w:rFonts w:ascii="Times New Roman" w:hAnsi="Times New Roman" w:eastAsia="Arial Unicode MS"/>
      <w:sz w:val="18"/>
      <w:szCs w:val="18"/>
    </w:rPr>
  </w:style>
  <w:style w:type="paragraph" w:styleId="1014" w:customStyle="1">
    <w:name w:val="xl63"/>
    <w:basedOn w:val="664"/>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15" w:customStyle="1">
    <w:name w:val="TOC 标题"/>
    <w:next w:val="664"/>
    <w:uiPriority w:val="0"/>
    <w:qFormat/>
    <w:rPr>
      <w:rFonts w:hint="default" w:ascii="宋体" w:hAnsi="宋体" w:eastAsia="宋体" w:cs="宋体"/>
      <w:sz w:val="32"/>
      <w:lang w:val="en-US" w:eastAsia="zh-CN" w:bidi="ar-SA"/>
    </w:rPr>
  </w:style>
  <w:style w:type="paragraph" w:styleId="1016" w:customStyle="1">
    <w:name w:val="xl30"/>
    <w:basedOn w:val="664"/>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17" w:customStyle="1">
    <w:name w:val="font12"/>
    <w:basedOn w:val="664"/>
    <w:uiPriority w:val="0"/>
    <w:qFormat/>
    <w:pPr>
      <w:jc w:val="left"/>
      <w:spacing w:before="100" w:beforeAutospacing="1" w:after="100" w:afterAutospacing="1"/>
      <w:widowControl/>
    </w:pPr>
    <w:rPr>
      <w:rFonts w:ascii="Times New Roman" w:hAnsi="Times New Roman" w:eastAsia="Arial Unicode MS"/>
      <w:color w:val="333333"/>
      <w:sz w:val="18"/>
      <w:szCs w:val="18"/>
    </w:rPr>
  </w:style>
  <w:style w:type="paragraph" w:styleId="1018" w:customStyle="1">
    <w:name w:val="xl69"/>
    <w:basedOn w:val="66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9" w:customStyle="1">
    <w:name w:val="font5"/>
    <w:basedOn w:val="664"/>
    <w:uiPriority w:val="0"/>
    <w:qFormat/>
    <w:pPr>
      <w:jc w:val="left"/>
      <w:spacing w:before="100" w:beforeAutospacing="1" w:after="100" w:afterAutospacing="1"/>
      <w:widowControl/>
    </w:pPr>
    <w:rPr>
      <w:rFonts w:hint="eastAsia" w:ascii="宋体" w:hAnsi="宋体"/>
      <w:sz w:val="18"/>
      <w:szCs w:val="18"/>
    </w:rPr>
  </w:style>
  <w:style w:type="paragraph" w:styleId="1020" w:customStyle="1">
    <w:name w:val="xl53"/>
    <w:basedOn w:val="6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21" w:customStyle="1">
    <w:name w:val="xl40"/>
    <w:basedOn w:val="66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2" w:customStyle="1">
    <w:name w:val="xl68"/>
    <w:basedOn w:val="664"/>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23" w:customStyle="1">
    <w:name w:val="xl81"/>
    <w:basedOn w:val="66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Arial Unicode MS"/>
      <w:sz w:val="18"/>
      <w:szCs w:val="18"/>
    </w:rPr>
  </w:style>
  <w:style w:type="paragraph" w:styleId="1024" w:customStyle="1">
    <w:name w:val="普通正文"/>
    <w:basedOn w:val="664"/>
    <w:uiPriority w:val="0"/>
    <w:qFormat/>
    <w:pPr>
      <w:ind w:firstLine="480"/>
      <w:jc w:val="left"/>
      <w:spacing w:before="120" w:after="120" w:line="360" w:lineRule="auto"/>
    </w:pPr>
    <w:rPr>
      <w:rFonts w:ascii="Arial" w:hAnsi="Arial"/>
      <w:sz w:val="24"/>
    </w:rPr>
  </w:style>
  <w:style w:type="paragraph" w:styleId="1025" w:customStyle="1">
    <w:name w:val="xl75"/>
    <w:basedOn w:val="664"/>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26" w:customStyle="1">
    <w:name w:val="font10"/>
    <w:basedOn w:val="664"/>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027" w:customStyle="1">
    <w:name w:val="xl33"/>
    <w:basedOn w:val="6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028" w:customStyle="1">
    <w:name w:val="xl73"/>
    <w:basedOn w:val="664"/>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29" w:customStyle="1">
    <w:name w:val="font6"/>
    <w:basedOn w:val="664"/>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030"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1031" w:customStyle="1">
    <w:name w:val="xl54"/>
    <w:basedOn w:val="6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32" w:customStyle="1">
    <w:name w:val="xl50"/>
    <w:basedOn w:val="664"/>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33" w:customStyle="1">
    <w:name w:val="_Style 4"/>
    <w:basedOn w:val="918"/>
    <w:uiPriority w:val="0"/>
    <w:qFormat/>
    <w:rPr>
      <w:rFonts w:ascii="Tahoma" w:hAnsi="Tahoma"/>
      <w:sz w:val="24"/>
    </w:rPr>
  </w:style>
  <w:style w:type="paragraph" w:styleId="1034" w:customStyle="1">
    <w:name w:val="xl62"/>
    <w:basedOn w:val="66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5" w:customStyle="1">
    <w:name w:val="xl47"/>
    <w:basedOn w:val="6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1036" w:customStyle="1">
    <w:name w:val="font11"/>
    <w:basedOn w:val="664"/>
    <w:uiPriority w:val="0"/>
    <w:qFormat/>
    <w:pPr>
      <w:jc w:val="left"/>
      <w:spacing w:before="100" w:beforeAutospacing="1" w:after="100" w:afterAutospacing="1"/>
      <w:widowControl/>
    </w:pPr>
    <w:rPr>
      <w:rFonts w:hint="eastAsia" w:ascii="宋体" w:hAnsi="宋体"/>
      <w:color w:val="333333"/>
      <w:sz w:val="18"/>
      <w:szCs w:val="18"/>
    </w:rPr>
  </w:style>
  <w:style w:type="paragraph" w:styleId="1037" w:customStyle="1">
    <w:name w:val="xl83"/>
    <w:basedOn w:val="664"/>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38" w:customStyle="1">
    <w:name w:val="列出段落"/>
    <w:next w:val="664"/>
    <w:uiPriority w:val="0"/>
    <w:qFormat/>
    <w:pPr>
      <w:ind w:left="850"/>
      <w:jc w:val="both"/>
    </w:pPr>
    <w:rPr>
      <w:rFonts w:hint="default" w:ascii="宋体" w:hAnsi="宋体" w:eastAsia="宋体" w:cs="宋体"/>
      <w:sz w:val="21"/>
      <w:lang w:val="en-US" w:eastAsia="zh-CN" w:bidi="ar-SA"/>
    </w:rPr>
  </w:style>
  <w:style w:type="paragraph" w:styleId="1039" w:customStyle="1">
    <w:name w:val=" Char Char Char Char Char Char Char Char Char Char Char Char Char"/>
    <w:basedOn w:val="664"/>
    <w:uiPriority w:val="0"/>
    <w:qFormat/>
    <w:pPr>
      <w:jc w:val="left"/>
      <w:spacing w:after="160" w:line="240" w:lineRule="exact"/>
      <w:widowControl/>
    </w:pPr>
    <w:rPr>
      <w:rFonts w:ascii="Verdana" w:hAnsi="Verdana"/>
      <w:sz w:val="20"/>
      <w:szCs w:val="20"/>
      <w:lang w:eastAsia="en-US"/>
    </w:rPr>
  </w:style>
  <w:style w:type="paragraph" w:styleId="1040" w:customStyle="1">
    <w:name w:val="xl29"/>
    <w:basedOn w:val="6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1" w:customStyle="1">
    <w:name w:val="xl32"/>
    <w:basedOn w:val="66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2" w:customStyle="1">
    <w:name w:val="font7"/>
    <w:basedOn w:val="664"/>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043" w:customStyle="1">
    <w:name w:val="xl49"/>
    <w:basedOn w:val="66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44" w:customStyle="1">
    <w:name w:val="xl48"/>
    <w:basedOn w:val="664"/>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045" w:customStyle="1">
    <w:name w:val="xl79"/>
    <w:basedOn w:val="664"/>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46" w:customStyle="1">
    <w:name w:val="xl38"/>
    <w:basedOn w:val="66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047" w:customStyle="1">
    <w:name w:val="xl66"/>
    <w:basedOn w:val="6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8" w:customStyle="1">
    <w:name w:val="xl85"/>
    <w:basedOn w:val="66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Arial Unicode MS"/>
      <w:sz w:val="18"/>
      <w:szCs w:val="18"/>
    </w:rPr>
  </w:style>
  <w:style w:type="paragraph" w:styleId="1049" w:customStyle="1">
    <w:name w:val="xl42"/>
    <w:basedOn w:val="6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050" w:customStyle="1">
    <w:name w:val="xl43"/>
    <w:basedOn w:val="664"/>
    <w:uiPriority w:val="0"/>
    <w:qFormat/>
    <w:pPr>
      <w:jc w:val="left"/>
      <w:spacing w:before="100" w:beforeAutospacing="1" w:after="100" w:afterAutospacing="1"/>
      <w:widowControl/>
    </w:pPr>
    <w:rPr>
      <w:rFonts w:ascii="Arial Unicode MS" w:hAnsi="Arial Unicode MS" w:eastAsia="Arial Unicode MS"/>
      <w:sz w:val="24"/>
    </w:rPr>
  </w:style>
  <w:style w:type="paragraph" w:styleId="1051" w:customStyle="1">
    <w:name w:val="xl65"/>
    <w:basedOn w:val="664"/>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52" w:customStyle="1">
    <w:name w:val="xl35"/>
    <w:basedOn w:val="664"/>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53" w:customStyle="1">
    <w:name w:val="font8"/>
    <w:basedOn w:val="664"/>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054" w:customStyle="1">
    <w:name w:val="xl70"/>
    <w:basedOn w:val="66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55" w:customStyle="1">
    <w:name w:val="p0"/>
    <w:basedOn w:val="664"/>
    <w:uiPriority w:val="0"/>
    <w:qFormat/>
    <w:pPr>
      <w:widowControl/>
    </w:pPr>
    <w:rPr>
      <w:rFonts w:ascii="Times New Roman" w:hAnsi="Times New Roman"/>
      <w:szCs w:val="21"/>
    </w:rPr>
  </w:style>
  <w:style w:type="paragraph" w:styleId="1056" w:customStyle="1">
    <w:name w:val="xl39"/>
    <w:basedOn w:val="6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7" w:customStyle="1">
    <w:name w:val="xl71"/>
    <w:basedOn w:val="664"/>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58" w:customStyle="1">
    <w:name w:val="Char Char Char Char Char Char Char Char"/>
    <w:basedOn w:val="664"/>
    <w:uiPriority w:val="0"/>
    <w:qFormat/>
    <w:pPr>
      <w:jc w:val="left"/>
      <w:spacing w:after="160" w:line="240" w:lineRule="exact"/>
      <w:widowControl/>
    </w:pPr>
    <w:rPr>
      <w:rFonts w:ascii="Verdana" w:hAnsi="Verdana"/>
      <w:sz w:val="20"/>
      <w:szCs w:val="20"/>
      <w:lang w:eastAsia="en-US"/>
    </w:rPr>
  </w:style>
  <w:style w:type="paragraph" w:styleId="1059" w:customStyle="1">
    <w:name w:val="Char Char Char Char Char Char Char Char Char Char Char Char Char"/>
    <w:basedOn w:val="664"/>
    <w:uiPriority w:val="0"/>
    <w:qFormat/>
    <w:pPr>
      <w:jc w:val="left"/>
      <w:spacing w:after="160" w:line="240" w:lineRule="exact"/>
      <w:widowControl/>
    </w:pPr>
    <w:rPr>
      <w:rFonts w:ascii="Verdana" w:hAnsi="Verdana"/>
      <w:sz w:val="20"/>
      <w:szCs w:val="20"/>
      <w:lang w:eastAsia="en-US"/>
    </w:rPr>
  </w:style>
  <w:style w:type="paragraph" w:styleId="1060"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061" w:customStyle="1">
    <w:name w:val="WPSOffice手动目录 1"/>
    <w:uiPriority w:val="0"/>
    <w:qFormat/>
    <w:rPr>
      <w:rFonts w:hint="default" w:ascii="Times New Roman" w:hAnsi="Times New Roman" w:eastAsia="宋体" w:cs="Times New Roman"/>
      <w:lang w:val="en-US" w:eastAsia="zh-CN" w:bidi="ar-SA"/>
    </w:rPr>
  </w:style>
  <w:style w:type="paragraph" w:styleId="1062" w:customStyle="1">
    <w:name w:val="正文_1"/>
    <w:uiPriority w:val="0"/>
    <w:qFormat/>
    <w:pPr>
      <w:jc w:val="both"/>
      <w:widowControl w:val="off"/>
    </w:pPr>
    <w:rPr>
      <w:rFonts w:hint="default" w:ascii="Times New Roman" w:hAnsi="Times New Roman" w:eastAsia="宋体" w:cs="Times New Roman"/>
      <w:sz w:val="21"/>
      <w:lang w:val="en-US" w:eastAsia="zh-CN" w:bidi="ar-SA"/>
    </w:rPr>
  </w:style>
  <w:style w:type="character" w:styleId="1063" w:customStyle="1">
    <w:name w:val="无"/>
    <w:link w:val="664"/>
    <w:uiPriority w:val="0"/>
    <w:qFormat/>
  </w:style>
  <w:style w:type="character" w:styleId="1064" w:customStyle="1">
    <w:name w:val="Hyperlink.0"/>
    <w:link w:val="664"/>
    <w:uiPriority w:val="0"/>
    <w:qFormat/>
    <w:rPr>
      <w:lang w:val="en-US"/>
    </w:rPr>
  </w:style>
  <w:style w:type="paragraph" w:styleId="1065" w:customStyle="1">
    <w:name w:val="z-窗体顶端"/>
    <w:basedOn w:val="664"/>
    <w:next w:val="664"/>
    <w:uiPriority w:val="0"/>
    <w:qFormat/>
    <w:pPr>
      <w:jc w:val="center"/>
      <w:pBdr>
        <w:bottom w:val="single" w:color="000000" w:sz="6" w:space="1"/>
      </w:pBdr>
    </w:pPr>
    <w:rPr>
      <w:rFonts w:ascii="Arial" w:eastAsia="宋体"/>
      <w:vanish/>
      <w:sz w:val="16"/>
    </w:rPr>
  </w:style>
  <w:style w:type="paragraph" w:styleId="1066" w:customStyle="1">
    <w:name w:val="z-窗体底端"/>
    <w:basedOn w:val="664"/>
    <w:next w:val="664"/>
    <w:uiPriority w:val="0"/>
    <w:qFormat/>
    <w:pPr>
      <w:jc w:val="center"/>
      <w:pBdr>
        <w:top w:val="single" w:color="000000" w:sz="6" w:space="1"/>
      </w:pBdr>
    </w:pPr>
    <w:rPr>
      <w:rFonts w:ascii="Arial" w:eastAsia="宋体"/>
      <w:vanish/>
      <w:sz w:val="16"/>
    </w:rPr>
  </w:style>
  <w:style w:type="paragraph" w:styleId="1067" w:customStyle="1">
    <w:name w:val="正文 A"/>
    <w:next w:val="703"/>
    <w:uiPriority w:val="0"/>
    <w:qFormat/>
    <w:pPr>
      <w:jc w:val="both"/>
      <w:widowControl w:val="off"/>
      <w:framePr w:wrap="around" w:vAnchor="margin" w:hAnchor="text" w:y="1"/>
    </w:pPr>
    <w:rPr>
      <w:rFonts w:hint="default" w:ascii="Times New Roman" w:hAnsi="Times New Roman" w:eastAsia="Times New Roman" w:cs="Times New Roman"/>
      <w:color w:val="000000"/>
      <w:sz w:val="21"/>
      <w:szCs w:val="21"/>
      <w:lang w:val="en-US" w:eastAsia="zh-CN" w:bidi="ar-SA"/>
    </w:rPr>
  </w:style>
  <w:style w:type="table" w:styleId="1068" w:customStyle="1">
    <w:name w:val="网格型1"/>
    <w:basedOn w:val="914"/>
    <w:uiPriority w:val="0"/>
    <w:qFormat/>
    <w:rPr>
      <w:rFonts w:ascii="Times New Roman" w:hAnsi="Times New Roman"/>
      <w:sz w:val="20"/>
      <w:szCs w:val="20"/>
    </w:rPr>
    <w:tblPr/>
  </w:style>
  <w:style w:type="paragraph" w:styleId="1069" w:customStyle="1">
    <w:name w:val="标题 21"/>
    <w:basedOn w:val="664"/>
    <w:next w:val="664"/>
    <w:uiPriority w:val="0"/>
    <w:qFormat/>
    <w:pPr>
      <w:keepLines/>
      <w:keepNext/>
      <w:spacing w:before="260" w:after="260" w:line="413" w:lineRule="auto"/>
      <w:outlineLvl w:val="1"/>
    </w:pPr>
    <w:rPr>
      <w:rFonts w:ascii="Arial" w:hAnsi="Arial" w:eastAsia="黑体"/>
      <w:b/>
      <w:sz w:val="32"/>
      <w:szCs w:val="20"/>
    </w:rPr>
  </w:style>
  <w:style w:type="paragraph" w:styleId="1070"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table" w:styleId="1071" w:customStyle="1">
    <w:name w:val="Table Normal"/>
    <w:uiPriority w:val="0"/>
    <w:unhideWhenUsed/>
    <w:qFormat/>
    <w:tblPr/>
  </w:style>
  <w:style w:type="paragraph" w:styleId="1072" w:customStyle="1">
    <w:name w:val="正文3"/>
    <w:uiPriority w:val="99"/>
    <w:qFormat/>
    <w:pPr>
      <w:jc w:val="both"/>
      <w:widowControl w:val="off"/>
    </w:pPr>
    <w:rPr>
      <w:rFonts w:hint="default" w:ascii="Calibri" w:hAnsi="Calibri" w:eastAsia="宋体" w:cs="Times New Roman"/>
      <w:lang w:val="en-US" w:eastAsia="zh-CN" w:bidi="ar-SA"/>
    </w:rPr>
  </w:style>
  <w:style w:type="paragraph" w:styleId="1073" w:customStyle="1">
    <w:name w:val="纯文本111"/>
    <w:basedOn w:val="664"/>
    <w:uiPriority w:val="0"/>
    <w:qFormat/>
    <w:rPr>
      <w:rFonts w:ascii="宋体" w:hAnsi="Courier New"/>
      <w:szCs w:val="20"/>
    </w:rPr>
  </w:style>
  <w:style w:type="paragraph" w:styleId="1074" w:customStyle="1">
    <w:name w:val="目录 11"/>
    <w:basedOn w:val="664"/>
    <w:next w:val="664"/>
    <w:uiPriority w:val="39"/>
    <w:qFormat/>
    <w:pPr>
      <w:spacing w:before="60" w:line="400" w:lineRule="exact"/>
    </w:pPr>
    <w:rPr>
      <w:rFonts w:eastAsia="黑体"/>
    </w:rPr>
  </w:style>
  <w:style w:type="paragraph" w:styleId="1075" w:customStyle="1">
    <w:name w:val="索引标题1"/>
    <w:basedOn w:val="664"/>
    <w:next w:val="1076"/>
    <w:uiPriority w:val="0"/>
    <w:qFormat/>
    <w:pPr>
      <w:jc w:val="both"/>
      <w:widowControl w:val="off"/>
    </w:pPr>
    <w:rPr>
      <w:rFonts w:ascii="Arial" w:hAnsi="Arial" w:cs="Arial"/>
      <w:b/>
      <w:szCs w:val="24"/>
    </w:rPr>
  </w:style>
  <w:style w:type="paragraph" w:styleId="1076" w:customStyle="1">
    <w:name w:val="索引 11"/>
    <w:basedOn w:val="664"/>
    <w:next w:val="664"/>
    <w:uiPriority w:val="0"/>
    <w:qFormat/>
    <w:pPr>
      <w:jc w:val="center"/>
      <w:spacing w:line="220" w:lineRule="exact"/>
      <w:widowControl w:val="off"/>
    </w:pPr>
    <w:rPr>
      <w:rFonts w:ascii="仿宋_GB2312" w:eastAsia="仿宋_GB2312"/>
      <w:szCs w:val="20"/>
    </w:rPr>
  </w:style>
  <w:style w:type="character" w:styleId="1077" w:customStyle="1">
    <w:name w:val="NormalCharacter1"/>
    <w:uiPriority w:val="0"/>
    <w:qFormat/>
  </w:style>
  <w:style w:type="paragraph" w:styleId="1078" w:customStyle="1">
    <w:name w:val="正文_0_0"/>
    <w:uiPriority w:val="99"/>
    <w:qFormat/>
    <w:pPr>
      <w:jc w:val="both"/>
      <w:widowControl w:val="off"/>
    </w:pPr>
    <w:rPr>
      <w:rFonts w:ascii="Calibri" w:hAnsi="Calibri" w:eastAsia="宋体" w:cs="Times New Roman"/>
      <w:sz w:val="21"/>
      <w:szCs w:val="22"/>
      <w:lang w:val="en-US" w:eastAsia="zh-CN" w:bidi="ar-SA"/>
    </w:rPr>
  </w:style>
  <w:style w:type="paragraph" w:styleId="1079" w:customStyle="1">
    <w:name w:val="正文_3"/>
    <w:uiPriority w:val="99"/>
    <w:qFormat/>
    <w:pPr>
      <w:jc w:val="both"/>
      <w:widowControl w:val="off"/>
    </w:pPr>
    <w:rPr>
      <w:rFonts w:ascii="Calibri" w:hAnsi="Calibri" w:eastAsia="宋体" w:cs="Times New Roman"/>
      <w:sz w:val="21"/>
      <w:szCs w:val="22"/>
      <w:lang w:val="en-US" w:eastAsia="zh-CN" w:bidi="ar-SA"/>
    </w:rPr>
  </w:style>
  <w:style w:type="numbering" w:styleId="10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吉菁华</cp:lastModifiedBy>
  <cp:revision>9</cp:revision>
  <dcterms:created xsi:type="dcterms:W3CDTF">2024-01-25T06:33:00Z</dcterms:created>
  <dcterms:modified xsi:type="dcterms:W3CDTF">2026-01-14T01:45:26Z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eyJoZGlkIjoiN2Y4MGNiNzNlMGY3YjU4MGFkMzI3NDg1ZDMwNjk1ODEiLCJ1c2VySWQiOiIyMTIzOTQzOTAifQ==</vt:lpwstr>
  </property>
  <property fmtid="{D5CDD505-2E9C-101B-9397-08002B2CF9AE}" pid="3" name="KSOProductBuildVer">
    <vt:lpwstr>2052-12.1.0.24034</vt:lpwstr>
  </property>
  <property fmtid="{D5CDD505-2E9C-101B-9397-08002B2CF9AE}" pid="4" name="ICV">
    <vt:lpwstr>E180E2D2654842DA99EBE271D37FAB09_13</vt:lpwstr>
  </property>
</Properties>
</file>